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E7ED3E" w14:textId="77777777" w:rsidR="009C42A8" w:rsidRPr="0079205D" w:rsidRDefault="00F83D32"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F80781DC135344C3B8D93D1C57D807E5"/>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26853619"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5E74B2BF" w14:textId="77777777" w:rsidTr="00811BE5">
        <w:sdt>
          <w:sdtPr>
            <w:rPr>
              <w:rFonts w:cs="Times New Roman"/>
            </w:rPr>
            <w:id w:val="25447574"/>
            <w:lock w:val="sdtLocked"/>
            <w:placeholder>
              <w:docPart w:val="E809272E9C8245518FBF1CC8695F0A86"/>
            </w:placeholder>
            <w:showingPlcHdr/>
          </w:sdtPr>
          <w:sdtEndPr/>
          <w:sdtContent>
            <w:tc>
              <w:tcPr>
                <w:tcW w:w="4360" w:type="dxa"/>
                <w:vAlign w:val="bottom"/>
              </w:tcPr>
              <w:p w14:paraId="5F791700"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43744480" w14:textId="77777777" w:rsidR="003C1EF2" w:rsidRDefault="00F83D32" w:rsidP="00C523D5">
            <w:pPr>
              <w:pStyle w:val="NoSpacing"/>
              <w:ind w:right="-111"/>
              <w:jc w:val="right"/>
            </w:pPr>
            <w:sdt>
              <w:sdtPr>
                <w:id w:val="32932642"/>
                <w:lock w:val="sdtContentLocked"/>
                <w:placeholder>
                  <w:docPart w:val="DDD0D79C8FE4442BAD8978E3B49817EF"/>
                </w:placeholder>
                <w:showingPlcHdr/>
              </w:sdtPr>
              <w:sdtEndPr/>
              <w:sdtContent>
                <w:r w:rsidR="00F13DD7">
                  <w:t xml:space="preserve">Noteikumi </w:t>
                </w:r>
              </w:sdtContent>
            </w:sdt>
            <w:sdt>
              <w:sdtPr>
                <w:id w:val="25447619"/>
                <w:lock w:val="sdtContentLocked"/>
                <w:placeholder>
                  <w:docPart w:val="733D52673A3F479E94E875CEA23924E0"/>
                </w:placeholder>
                <w:showingPlcHdr/>
              </w:sdtPr>
              <w:sdtEndPr/>
              <w:sdtContent>
                <w:r w:rsidR="003C1EF2">
                  <w:t xml:space="preserve">Nr. </w:t>
                </w:r>
              </w:sdtContent>
            </w:sdt>
            <w:sdt>
              <w:sdtPr>
                <w:id w:val="25447645"/>
                <w:lock w:val="sdtLocked"/>
                <w:placeholder>
                  <w:docPart w:val="AF6E49BC170141A0AB1612F8FCA9E48C"/>
                </w:placeholder>
                <w:showingPlcHdr/>
              </w:sdtPr>
              <w:sdtEndPr/>
              <w:sdtContent>
                <w:r w:rsidR="007A4159">
                  <w:t>_____</w:t>
                </w:r>
              </w:sdtContent>
            </w:sdt>
          </w:p>
        </w:tc>
      </w:tr>
    </w:tbl>
    <w:sdt>
      <w:sdtPr>
        <w:rPr>
          <w:rFonts w:cs="Times New Roman"/>
          <w:szCs w:val="24"/>
        </w:rPr>
        <w:id w:val="25447675"/>
        <w:lock w:val="sdtContentLocked"/>
        <w:placeholder>
          <w:docPart w:val="105B39B66CCE4CC195F1810B17331E74"/>
        </w:placeholder>
        <w:showingPlcHdr/>
      </w:sdtPr>
      <w:sdtEndPr/>
      <w:sdtContent>
        <w:p w14:paraId="3DFA37D5" w14:textId="77777777" w:rsidR="003C1EF2" w:rsidRDefault="00C2284A" w:rsidP="00C2284A">
          <w:pPr>
            <w:rPr>
              <w:rFonts w:cs="Times New Roman"/>
              <w:szCs w:val="24"/>
            </w:rPr>
          </w:pPr>
          <w:r>
            <w:rPr>
              <w:rFonts w:cs="Times New Roman"/>
              <w:szCs w:val="24"/>
            </w:rPr>
            <w:t>Rīgā</w:t>
          </w:r>
        </w:p>
      </w:sdtContent>
    </w:sdt>
    <w:sdt>
      <w:sdtPr>
        <w:rPr>
          <w:rFonts w:cs="Times New Roman"/>
          <w:b/>
          <w:szCs w:val="24"/>
        </w:rPr>
        <w:alias w:val="Nosaukums"/>
        <w:tag w:val="Nosaukums"/>
        <w:id w:val="25447728"/>
        <w:placeholder>
          <w:docPart w:val="4A4A036E7B974607954947C28E0E70C5"/>
        </w:placeholder>
      </w:sdtPr>
      <w:sdtEndPr/>
      <w:sdtContent>
        <w:p w14:paraId="433CB62D" w14:textId="05DD0D22" w:rsidR="00C2284A" w:rsidRDefault="001F79CD" w:rsidP="00C2284A">
          <w:pPr>
            <w:spacing w:before="240" w:after="240"/>
            <w:rPr>
              <w:rFonts w:cs="Times New Roman"/>
              <w:b/>
              <w:szCs w:val="24"/>
            </w:rPr>
          </w:pPr>
          <w:r>
            <w:rPr>
              <w:rFonts w:cs="Times New Roman"/>
              <w:b/>
              <w:szCs w:val="24"/>
            </w:rPr>
            <w:t xml:space="preserve">Noteikumi par </w:t>
          </w:r>
          <w:r w:rsidR="00DC4F16">
            <w:rPr>
              <w:rFonts w:cs="Times New Roman"/>
              <w:b/>
              <w:szCs w:val="24"/>
            </w:rPr>
            <w:t>bināro iespēju līgumiem</w:t>
          </w:r>
          <w:r w:rsidR="00D63E44">
            <w:rPr>
              <w:rFonts w:cs="Times New Roman"/>
              <w:b/>
              <w:szCs w:val="24"/>
            </w:rPr>
            <w:t xml:space="preserve"> un f</w:t>
          </w:r>
          <w:r w:rsidR="00D63E44" w:rsidRPr="00A36BB9">
            <w:rPr>
              <w:rFonts w:cs="Times New Roman"/>
              <w:b/>
              <w:szCs w:val="24"/>
            </w:rPr>
            <w:t>inanšu līgum</w:t>
          </w:r>
          <w:r w:rsidR="00D63E44">
            <w:rPr>
              <w:rFonts w:cs="Times New Roman"/>
              <w:b/>
              <w:szCs w:val="24"/>
            </w:rPr>
            <w:t>iem</w:t>
          </w:r>
          <w:r w:rsidR="00D63E44" w:rsidRPr="00A36BB9">
            <w:rPr>
              <w:rFonts w:cs="Times New Roman"/>
              <w:b/>
              <w:szCs w:val="24"/>
            </w:rPr>
            <w:t xml:space="preserve"> par starpību</w:t>
          </w:r>
        </w:p>
      </w:sdtContent>
    </w:sdt>
    <w:p w14:paraId="0B25C759" w14:textId="77777777" w:rsidR="00C2284A" w:rsidRDefault="00F83D32" w:rsidP="00DB385B">
      <w:pPr>
        <w:jc w:val="right"/>
        <w:rPr>
          <w:rFonts w:cs="Times New Roman"/>
          <w:szCs w:val="24"/>
        </w:rPr>
      </w:pPr>
      <w:sdt>
        <w:sdtPr>
          <w:rPr>
            <w:rFonts w:cs="Times New Roman"/>
            <w:color w:val="808080"/>
            <w:szCs w:val="24"/>
          </w:rPr>
          <w:id w:val="32932717"/>
          <w:lock w:val="sdtContentLocked"/>
          <w:placeholder>
            <w:docPart w:val="B04F3DC580014F0CABCAD712C3336095"/>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1F245C74FA444C8E8DFF47F32D9FEA3B"/>
          </w:placeholder>
          <w:showingPlcHdr/>
        </w:sdtPr>
        <w:sdtEndPr/>
        <w:sdtContent>
          <w:r w:rsidR="00301089">
            <w:rPr>
              <w:rFonts w:cs="Times New Roman"/>
              <w:szCs w:val="24"/>
            </w:rPr>
            <w:t>saskaņā ar</w:t>
          </w:r>
        </w:sdtContent>
      </w:sdt>
    </w:p>
    <w:sdt>
      <w:sdtPr>
        <w:rPr>
          <w:rFonts w:cs="Times New Roman"/>
          <w:color w:val="000000" w:themeColor="text1"/>
          <w:szCs w:val="24"/>
        </w:rPr>
        <w:id w:val="25447800"/>
        <w:placeholder>
          <w:docPart w:val="649E9231E7C2457FAAABC129669F3B86"/>
        </w:placeholder>
      </w:sdtPr>
      <w:sdtEndPr/>
      <w:sdtContent>
        <w:p w14:paraId="435D637E" w14:textId="0207956E" w:rsidR="00301089" w:rsidRPr="00C538F8" w:rsidRDefault="00A36BB9" w:rsidP="00DB385B">
          <w:pPr>
            <w:jc w:val="right"/>
            <w:rPr>
              <w:rFonts w:cs="Times New Roman"/>
              <w:color w:val="000000" w:themeColor="text1"/>
              <w:szCs w:val="24"/>
            </w:rPr>
          </w:pPr>
          <w:r w:rsidRPr="0046100F">
            <w:rPr>
              <w:rFonts w:cs="Times New Roman"/>
              <w:color w:val="000000" w:themeColor="text1"/>
              <w:szCs w:val="24"/>
            </w:rPr>
            <w:t>Finanšu instrumentu tirgus likuma</w:t>
          </w:r>
        </w:p>
      </w:sdtContent>
    </w:sdt>
    <w:p w14:paraId="611308F8" w14:textId="41941B9C" w:rsidR="00840034" w:rsidRDefault="00167A03" w:rsidP="00167A03">
      <w:pPr>
        <w:jc w:val="right"/>
      </w:pPr>
      <w:r>
        <w:t>4.</w:t>
      </w:r>
      <w:r>
        <w:rPr>
          <w:vertAlign w:val="superscript"/>
        </w:rPr>
        <w:t>2 </w:t>
      </w:r>
      <w:sdt>
        <w:sdtPr>
          <w:id w:val="25447827"/>
          <w:placeholder>
            <w:docPart w:val="9F1DC6EED81941A5A208B83676923F0D"/>
          </w:placeholder>
        </w:sdtPr>
        <w:sdtEndPr/>
        <w:sdtContent>
          <w:r w:rsidR="00333589" w:rsidRPr="00167A03">
            <w:rPr>
              <w:rFonts w:cs="Times New Roman"/>
              <w:color w:val="000000" w:themeColor="text1"/>
              <w:szCs w:val="24"/>
            </w:rPr>
            <w:t>pantu</w:t>
          </w:r>
        </w:sdtContent>
      </w:sdt>
      <w:r w:rsidR="00DB385B" w:rsidRPr="00167A03">
        <w:rPr>
          <w:rFonts w:cs="Times New Roman"/>
          <w:color w:val="000000" w:themeColor="text1"/>
          <w:szCs w:val="24"/>
        </w:rPr>
        <w:t xml:space="preserve"> </w:t>
      </w:r>
    </w:p>
    <w:p w14:paraId="5F160A4F" w14:textId="642F5A70" w:rsidR="00E2226E" w:rsidRPr="00741F30" w:rsidRDefault="001E4AF7" w:rsidP="00270874">
      <w:pPr>
        <w:pStyle w:val="NApunkts1"/>
        <w:ind w:left="0" w:firstLine="0"/>
      </w:pPr>
      <w:r w:rsidRPr="00741F30">
        <w:t>Noteikumi</w:t>
      </w:r>
      <w:r w:rsidR="00F125D5" w:rsidRPr="00741F30">
        <w:t xml:space="preserve"> nosaka</w:t>
      </w:r>
      <w:r w:rsidR="00124CEA" w:rsidRPr="00741F30">
        <w:t xml:space="preserve"> prasības </w:t>
      </w:r>
      <w:r w:rsidR="00E44107" w:rsidRPr="00741F30">
        <w:t>finanšu tirgus dalībniekiem</w:t>
      </w:r>
      <w:r w:rsidR="00ED007A" w:rsidRPr="00741F30">
        <w:t xml:space="preserve"> (turpmāk – piedāvātājs)</w:t>
      </w:r>
      <w:r w:rsidR="00E44107" w:rsidRPr="00741F30">
        <w:t>, kuri</w:t>
      </w:r>
      <w:r w:rsidR="00F125D5" w:rsidRPr="00741F30">
        <w:t xml:space="preserve"> </w:t>
      </w:r>
      <w:r w:rsidR="00E44107" w:rsidRPr="00741F30">
        <w:t>Latvijā vai no Latvijas</w:t>
      </w:r>
      <w:r w:rsidR="00F125D5" w:rsidRPr="00741F30">
        <w:t xml:space="preserve"> piedāvā </w:t>
      </w:r>
      <w:r w:rsidR="00511641" w:rsidRPr="00741F30">
        <w:t xml:space="preserve">(reklamē, izplata </w:t>
      </w:r>
      <w:r w:rsidR="000A41A6">
        <w:t>vai</w:t>
      </w:r>
      <w:r w:rsidR="000A41A6" w:rsidRPr="00741F30">
        <w:t xml:space="preserve"> </w:t>
      </w:r>
      <w:r w:rsidR="00511641" w:rsidRPr="00741F30">
        <w:t xml:space="preserve">pārdod) </w:t>
      </w:r>
      <w:r w:rsidR="00F125D5" w:rsidRPr="00741F30">
        <w:t>privāt</w:t>
      </w:r>
      <w:r w:rsidR="006C0C5F" w:rsidRPr="00741F30">
        <w:t>iem</w:t>
      </w:r>
      <w:r w:rsidR="00F125D5" w:rsidRPr="00741F30">
        <w:t xml:space="preserve"> klientiem veikt</w:t>
      </w:r>
      <w:r w:rsidR="00E2226E" w:rsidRPr="00741F30">
        <w:t xml:space="preserve"> </w:t>
      </w:r>
      <w:r w:rsidR="00F5500A" w:rsidRPr="00277643">
        <w:t>finanšu instrument</w:t>
      </w:r>
      <w:r w:rsidR="00F5500A" w:rsidRPr="00741F30">
        <w:t xml:space="preserve">u </w:t>
      </w:r>
      <w:r w:rsidR="00E2226E" w:rsidRPr="00741F30">
        <w:t>darījumus par:</w:t>
      </w:r>
    </w:p>
    <w:p w14:paraId="74BB7697" w14:textId="31EE4419" w:rsidR="000041A2" w:rsidRDefault="006044ED" w:rsidP="00270874">
      <w:pPr>
        <w:pStyle w:val="NApunkts2"/>
        <w:ind w:left="0"/>
      </w:pPr>
      <w:r>
        <w:t>iespēju līgumiem</w:t>
      </w:r>
      <w:r w:rsidR="005F29AC">
        <w:t xml:space="preserve">, </w:t>
      </w:r>
      <w:r w:rsidR="00AC308E" w:rsidRPr="00AC308E">
        <w:t>par kur</w:t>
      </w:r>
      <w:r w:rsidR="009E63F7">
        <w:t>iem</w:t>
      </w:r>
      <w:r w:rsidR="00AC308E" w:rsidRPr="00AC308E">
        <w:t xml:space="preserve"> veic norēķinus naudā un kur</w:t>
      </w:r>
      <w:r w:rsidR="009E63F7">
        <w:t>i</w:t>
      </w:r>
      <w:r w:rsidR="00AC308E" w:rsidRPr="00AC308E">
        <w:t xml:space="preserve"> paredz, ka fiksētas naudas summas izmaksa termiņa beigās ir atkarīga no tā, vai, noslēdzoties līguma termiņam, notiek viens vai vairāki ar darījuma pamatā esošā aktīva cenu saistīti notikumi</w:t>
      </w:r>
      <w:r>
        <w:t xml:space="preserve"> </w:t>
      </w:r>
      <w:r w:rsidR="00AC308E" w:rsidRPr="00AC308E">
        <w:t xml:space="preserve">(piemēram, beidzoties līguma termiņam, tā pamatā esošais aktīvs ir sasniedzis noteiktu cenu) </w:t>
      </w:r>
      <w:r w:rsidR="000041A2">
        <w:t>(turpmāk – bināro iespēju līgums);</w:t>
      </w:r>
    </w:p>
    <w:p w14:paraId="67880FA9" w14:textId="0751F0AF" w:rsidR="00F03027" w:rsidRDefault="00054D02" w:rsidP="00270874">
      <w:pPr>
        <w:pStyle w:val="NApunkts2"/>
        <w:ind w:left="0"/>
      </w:pPr>
      <w:r w:rsidRPr="00054D02">
        <w:t xml:space="preserve">finanšu </w:t>
      </w:r>
      <w:r w:rsidR="00F5500A" w:rsidRPr="00F5500A">
        <w:t>līgumi</w:t>
      </w:r>
      <w:r w:rsidR="00F5500A">
        <w:t>em</w:t>
      </w:r>
      <w:r w:rsidR="00F5500A" w:rsidRPr="00F5500A">
        <w:t xml:space="preserve"> par starpību</w:t>
      </w:r>
      <w:r w:rsidRPr="00054D02">
        <w:t>,</w:t>
      </w:r>
      <w:r w:rsidR="006044ED" w:rsidRPr="006044ED">
        <w:t xml:space="preserve"> par kur</w:t>
      </w:r>
      <w:r w:rsidR="00EC763F">
        <w:t>iem</w:t>
      </w:r>
      <w:r w:rsidR="006044ED" w:rsidRPr="006044ED">
        <w:t xml:space="preserve"> veic norēķinus naudā un kur</w:t>
      </w:r>
      <w:r w:rsidR="00EC763F">
        <w:t>u</w:t>
      </w:r>
      <w:r w:rsidR="006044ED" w:rsidRPr="006044ED">
        <w:t xml:space="preserve"> mērķis ir nodrošināt </w:t>
      </w:r>
      <w:r w:rsidR="00435145">
        <w:t>līguma</w:t>
      </w:r>
      <w:r w:rsidR="006044ED" w:rsidRPr="006044ED">
        <w:t xml:space="preserve"> turētājam riska pozīciju attiecībā uz darījuma pamatā esošā aktīva cenas un vērtības svārstībām, kuras var būt ilgtermiņa vai īstermiņa, neatkarīgi no tā, vai </w:t>
      </w:r>
      <w:r w:rsidR="00435145">
        <w:t>līgumu</w:t>
      </w:r>
      <w:r w:rsidR="006044ED" w:rsidRPr="006044ED">
        <w:t xml:space="preserve"> tirgo tirdzniecības vietā</w:t>
      </w:r>
      <w:r w:rsidR="00F5500A" w:rsidRPr="00F5500A" w:rsidDel="00F5500A">
        <w:t xml:space="preserve"> </w:t>
      </w:r>
      <w:r w:rsidR="00F5500A">
        <w:t xml:space="preserve">(turpmāk – </w:t>
      </w:r>
      <w:bookmarkStart w:id="1" w:name="_Hlk173913338"/>
      <w:r w:rsidR="00F5500A" w:rsidRPr="001E4AF7">
        <w:t>finanšu līgum</w:t>
      </w:r>
      <w:r w:rsidR="00F5500A">
        <w:t>s</w:t>
      </w:r>
      <w:r w:rsidR="00F5500A" w:rsidRPr="001E4AF7">
        <w:t xml:space="preserve"> par starpību</w:t>
      </w:r>
      <w:bookmarkEnd w:id="1"/>
      <w:r w:rsidR="00F5500A">
        <w:t>).</w:t>
      </w:r>
      <w:r w:rsidR="006044ED" w:rsidRPr="006044ED">
        <w:t xml:space="preserve"> </w:t>
      </w:r>
    </w:p>
    <w:p w14:paraId="088E891F" w14:textId="26E9AAC7" w:rsidR="00F320BE" w:rsidRDefault="00F320BE" w:rsidP="005C13A3">
      <w:pPr>
        <w:pStyle w:val="NApunkts1"/>
        <w:ind w:left="0" w:firstLine="0"/>
      </w:pPr>
      <w:r>
        <w:t>F</w:t>
      </w:r>
      <w:r w:rsidR="002C3F2F" w:rsidRPr="00F5500A">
        <w:t xml:space="preserve">inanšu </w:t>
      </w:r>
      <w:r w:rsidR="00F5500A" w:rsidRPr="00F5500A">
        <w:t>līgumi par starpību</w:t>
      </w:r>
      <w:r w:rsidR="00F5500A">
        <w:t xml:space="preserve"> </w:t>
      </w:r>
      <w:r w:rsidR="006044ED" w:rsidRPr="006044ED">
        <w:t xml:space="preserve">ietver arī pārnesamu valūtas tirdzniecības un derību par finanšu starpību līgumu produktus. </w:t>
      </w:r>
    </w:p>
    <w:p w14:paraId="4237D0A1" w14:textId="5974CA4C" w:rsidR="00E2226E" w:rsidRDefault="00C478B6" w:rsidP="00F03027">
      <w:pPr>
        <w:pStyle w:val="NApunkts1"/>
        <w:ind w:left="0" w:firstLine="0"/>
      </w:pPr>
      <w:r>
        <w:t>N</w:t>
      </w:r>
      <w:r w:rsidR="006044ED" w:rsidRPr="006044ED">
        <w:t>oteikumi neattiecas uz regulētā tirgū tirgotiem nākotnes līgumiem, mijmaiņas līgumiem un regulētā tirgū netirgotiem procentu likmju nākotnes līgumiem.</w:t>
      </w:r>
      <w:r w:rsidR="00054D02" w:rsidRPr="00054D02">
        <w:t xml:space="preserve"> </w:t>
      </w:r>
    </w:p>
    <w:p w14:paraId="092E28E0" w14:textId="5154DE08" w:rsidR="00F81AFE" w:rsidRDefault="00F81AFE" w:rsidP="00F81AFE">
      <w:pPr>
        <w:pStyle w:val="NApunkts1"/>
        <w:ind w:left="0" w:firstLine="0"/>
      </w:pPr>
      <w:r>
        <w:t>Šo noteikumu 1.1. apakšpunkta izpratnē bināro iespēju līgums ir finanšu instruments, kas atbilst šād</w:t>
      </w:r>
      <w:r w:rsidR="00BA2AE8">
        <w:t>ām pazīmēm</w:t>
      </w:r>
      <w:r>
        <w:t xml:space="preserve"> neatkarīgi no tā, vai tas tiek tirgots tirdzniecības vietā:</w:t>
      </w:r>
    </w:p>
    <w:p w14:paraId="4AE2BD44" w14:textId="01665055" w:rsidR="00F81AFE" w:rsidRDefault="00F81AFE" w:rsidP="00270874">
      <w:pPr>
        <w:pStyle w:val="NApunkts2"/>
        <w:ind w:left="0"/>
      </w:pPr>
      <w:r>
        <w:t>par to norēķinās naudā vai par to var norēķināties naudā pēc līguma puses izvēles, ja tas nav saistīts ar līguma izbeigšanu saistību neizpildes gadījumā vai līgumisko attiecību citādu izbeigšanu;</w:t>
      </w:r>
    </w:p>
    <w:p w14:paraId="7783B3C4" w14:textId="0452E743" w:rsidR="00F81AFE" w:rsidRDefault="00F81AFE" w:rsidP="00270874">
      <w:pPr>
        <w:pStyle w:val="NApunkts2"/>
        <w:ind w:left="0"/>
      </w:pPr>
      <w:r>
        <w:t xml:space="preserve">tas paredz maksājumu tikai </w:t>
      </w:r>
      <w:r w:rsidR="003E1CD6">
        <w:t xml:space="preserve">līguma </w:t>
      </w:r>
      <w:r>
        <w:t>slēgšanas vai termiņa beigu gadījumā;</w:t>
      </w:r>
    </w:p>
    <w:p w14:paraId="78C06D4D" w14:textId="792A4477" w:rsidR="00F81AFE" w:rsidRDefault="00F81AFE" w:rsidP="00270874">
      <w:pPr>
        <w:pStyle w:val="NApunkts2"/>
        <w:ind w:left="0"/>
      </w:pPr>
      <w:r>
        <w:t xml:space="preserve">ar to saistītais maksājums var būt tikai iepriekš noteikta summa vai nulle atkarībā no </w:t>
      </w:r>
      <w:r w:rsidR="00BA2AE8">
        <w:t>darījuma</w:t>
      </w:r>
      <w:r>
        <w:t xml:space="preserve"> pamatā esošā aktīva cenas atbilstības līguma nosacījumiem.</w:t>
      </w:r>
    </w:p>
    <w:p w14:paraId="258E768F" w14:textId="7081A42B" w:rsidR="00BA2AE8" w:rsidRDefault="00BA2AE8" w:rsidP="00BA2AE8">
      <w:pPr>
        <w:pStyle w:val="NApunkts1"/>
        <w:ind w:left="0" w:firstLine="0"/>
      </w:pPr>
      <w:r>
        <w:t xml:space="preserve">Bināro iespēju līgumu </w:t>
      </w:r>
      <w:r w:rsidR="008C25DE">
        <w:t xml:space="preserve">ir atļauts </w:t>
      </w:r>
      <w:r>
        <w:t>piedāvāt privāt</w:t>
      </w:r>
      <w:r w:rsidR="008C25DE">
        <w:t>am</w:t>
      </w:r>
      <w:r>
        <w:t xml:space="preserve"> klient</w:t>
      </w:r>
      <w:r w:rsidR="008138C1">
        <w:t>a</w:t>
      </w:r>
      <w:r>
        <w:t>m tikai</w:t>
      </w:r>
      <w:r w:rsidRPr="00DF150E">
        <w:t xml:space="preserve"> tad, ja:</w:t>
      </w:r>
    </w:p>
    <w:p w14:paraId="6567166D" w14:textId="6CDACD7D" w:rsidR="00BA2AE8" w:rsidRDefault="00BA2AE8" w:rsidP="00270874">
      <w:pPr>
        <w:pStyle w:val="NApunkts2"/>
        <w:ind w:left="0"/>
      </w:pPr>
      <w:r>
        <w:t xml:space="preserve">attiecībā </w:t>
      </w:r>
      <w:r w:rsidRPr="00F67A78">
        <w:t xml:space="preserve">uz </w:t>
      </w:r>
      <w:r w:rsidR="00C3554B" w:rsidRPr="00F67A78">
        <w:t>to</w:t>
      </w:r>
      <w:r w:rsidRPr="00F67A78">
        <w:t xml:space="preserve"> </w:t>
      </w:r>
      <w:r w:rsidR="00F67A78" w:rsidRPr="00F67A78">
        <w:t xml:space="preserve">mazākā </w:t>
      </w:r>
      <w:r w:rsidRPr="00F67A78">
        <w:t>no divām</w:t>
      </w:r>
      <w:r>
        <w:t xml:space="preserve"> līgumā noteiktajām summām ir vismaz vienāda ar kopējo maksājumu, ko privāts klients samaksājis par bināro iespēju līgumu, ieskaitot komisijas maksu, darījumu </w:t>
      </w:r>
      <w:r w:rsidR="0085306C">
        <w:t>maksas</w:t>
      </w:r>
      <w:r>
        <w:t xml:space="preserve"> un cit</w:t>
      </w:r>
      <w:r w:rsidR="00C478B6">
        <w:t>a</w:t>
      </w:r>
      <w:r>
        <w:t>s saistīt</w:t>
      </w:r>
      <w:r w:rsidR="00C478B6">
        <w:t>ā</w:t>
      </w:r>
      <w:r>
        <w:t xml:space="preserve">s </w:t>
      </w:r>
      <w:r w:rsidR="0085306C">
        <w:t>iz</w:t>
      </w:r>
      <w:r>
        <w:t>maks</w:t>
      </w:r>
      <w:r w:rsidR="0085306C">
        <w:t>a</w:t>
      </w:r>
      <w:r>
        <w:t>s;</w:t>
      </w:r>
    </w:p>
    <w:p w14:paraId="4C7BDE08" w14:textId="63AEEE5F" w:rsidR="00F5458D" w:rsidRDefault="00F5458D" w:rsidP="00270874">
      <w:pPr>
        <w:pStyle w:val="NApunkts2"/>
        <w:ind w:left="0"/>
      </w:pPr>
      <w:r>
        <w:t>bināro iespēju līgums vienlaikus atbilst šādiem nosacījumiem:</w:t>
      </w:r>
    </w:p>
    <w:p w14:paraId="3ED44291" w14:textId="75513FC0" w:rsidR="00BA2AE8" w:rsidRDefault="00BA2AE8" w:rsidP="00270874">
      <w:pPr>
        <w:pStyle w:val="NApunkts3"/>
      </w:pPr>
      <w:r>
        <w:t xml:space="preserve">laiks no emisijas </w:t>
      </w:r>
      <w:r w:rsidR="00B75F18">
        <w:t xml:space="preserve">dienas </w:t>
      </w:r>
      <w:r>
        <w:t xml:space="preserve">līdz </w:t>
      </w:r>
      <w:r w:rsidR="00B75F18">
        <w:t xml:space="preserve">līguma </w:t>
      </w:r>
      <w:r>
        <w:t>termiņa beigām ir vismaz 90 kalendārās dienas;</w:t>
      </w:r>
    </w:p>
    <w:p w14:paraId="2C85D270" w14:textId="77777777" w:rsidR="00F5458D" w:rsidRDefault="00BA2AE8" w:rsidP="00270874">
      <w:pPr>
        <w:pStyle w:val="NApunkts3"/>
      </w:pPr>
      <w:r>
        <w:lastRenderedPageBreak/>
        <w:t>piedāvātājam ir sagatavots un apstiprināts prospekts saskaņā ar Finanšu instrumentu tirgus likuma C sadaļas prasībām;</w:t>
      </w:r>
    </w:p>
    <w:p w14:paraId="60188EFA" w14:textId="3A809596" w:rsidR="00BA2AE8" w:rsidRDefault="00BA2AE8" w:rsidP="00270874">
      <w:pPr>
        <w:pStyle w:val="NApunkts3"/>
      </w:pPr>
      <w:r>
        <w:t xml:space="preserve">līgums nerada tirgus risku tā piedāvātājam visu līguma termiņu un piedāvātājs vai cita </w:t>
      </w:r>
      <w:r w:rsidR="0085306C" w:rsidRPr="0085306C">
        <w:t>komercsabiedrīb</w:t>
      </w:r>
      <w:r w:rsidR="008512DE">
        <w:t>a</w:t>
      </w:r>
      <w:r w:rsidR="0085306C" w:rsidRPr="0085306C">
        <w:t xml:space="preserve"> </w:t>
      </w:r>
      <w:r>
        <w:t xml:space="preserve">tā grupā negūst peļņu vai </w:t>
      </w:r>
      <w:r w:rsidR="008138C1">
        <w:t xml:space="preserve">necieš </w:t>
      </w:r>
      <w:r>
        <w:t xml:space="preserve">zaudējumus no </w:t>
      </w:r>
      <w:r w:rsidR="00B75F18">
        <w:t>šā</w:t>
      </w:r>
      <w:r>
        <w:t xml:space="preserve"> līguma, izņemot </w:t>
      </w:r>
      <w:r w:rsidR="0009539C">
        <w:t>līgumā noteikto</w:t>
      </w:r>
      <w:r>
        <w:t xml:space="preserve"> komisijas maksu, darījumu </w:t>
      </w:r>
      <w:r w:rsidR="00B55A60">
        <w:t xml:space="preserve">maksas </w:t>
      </w:r>
      <w:r>
        <w:t>vai cit</w:t>
      </w:r>
      <w:r w:rsidR="00B519CD">
        <w:t>a</w:t>
      </w:r>
      <w:r>
        <w:t>s saistīt</w:t>
      </w:r>
      <w:r w:rsidR="00B519CD">
        <w:t>ā</w:t>
      </w:r>
      <w:r>
        <w:t xml:space="preserve">s </w:t>
      </w:r>
      <w:r w:rsidR="00B519CD">
        <w:t>izmaksas</w:t>
      </w:r>
      <w:r>
        <w:t>.</w:t>
      </w:r>
    </w:p>
    <w:p w14:paraId="1DB3CDB5" w14:textId="0B266BB2" w:rsidR="006B5EBD" w:rsidRDefault="000041A2" w:rsidP="00BD68E8">
      <w:pPr>
        <w:pStyle w:val="NApunkts1"/>
        <w:ind w:left="0" w:firstLine="0"/>
      </w:pPr>
      <w:r>
        <w:t>F</w:t>
      </w:r>
      <w:r w:rsidR="00BD68E8">
        <w:t>inanšu l</w:t>
      </w:r>
      <w:r w:rsidR="00523969">
        <w:t>īgum</w:t>
      </w:r>
      <w:r>
        <w:t>u</w:t>
      </w:r>
      <w:r w:rsidR="00523969">
        <w:t xml:space="preserve"> par starpību </w:t>
      </w:r>
      <w:r w:rsidR="00972F55">
        <w:t>ir atļauts</w:t>
      </w:r>
      <w:r w:rsidR="006B5EBD">
        <w:t xml:space="preserve"> piedāvāt privāt</w:t>
      </w:r>
      <w:r w:rsidR="000F06EE">
        <w:t>am</w:t>
      </w:r>
      <w:r w:rsidR="006B5EBD">
        <w:t xml:space="preserve"> klient</w:t>
      </w:r>
      <w:r w:rsidR="000F06EE">
        <w:t>am</w:t>
      </w:r>
      <w:r w:rsidR="006B5EBD">
        <w:t xml:space="preserve"> tikai tad, ja </w:t>
      </w:r>
      <w:r w:rsidR="00972F55">
        <w:t>tas vienlaikus atbilst šādiem</w:t>
      </w:r>
      <w:r w:rsidR="006B5EBD">
        <w:t xml:space="preserve"> nosacījumi</w:t>
      </w:r>
      <w:r w:rsidR="00972F55">
        <w:t>em</w:t>
      </w:r>
      <w:r w:rsidR="006B5EBD">
        <w:t>:</w:t>
      </w:r>
    </w:p>
    <w:p w14:paraId="667987B8" w14:textId="5FBEE6D2" w:rsidR="000F06EE" w:rsidRDefault="006B5EBD" w:rsidP="00270874">
      <w:pPr>
        <w:pStyle w:val="NApunkts2"/>
        <w:ind w:left="0"/>
      </w:pPr>
      <w:r>
        <w:t xml:space="preserve">piedāvātājs pieprasa privātam klientam veikt </w:t>
      </w:r>
      <w:r w:rsidR="0009539C">
        <w:t>sākotnējās drošības rezerves</w:t>
      </w:r>
      <w:r w:rsidR="0009539C" w:rsidRPr="00982582">
        <w:t xml:space="preserve"> </w:t>
      </w:r>
      <w:r w:rsidR="000F06EE" w:rsidRPr="00982582">
        <w:t>maksājum</w:t>
      </w:r>
      <w:r w:rsidR="000F06EE">
        <w:t>u</w:t>
      </w:r>
      <w:r w:rsidR="00A109EE">
        <w:t xml:space="preserve"> </w:t>
      </w:r>
      <w:r w:rsidR="00A109EE" w:rsidRPr="00FB3DAD">
        <w:t>šajā apakšpunktā</w:t>
      </w:r>
      <w:r w:rsidR="00A109EE">
        <w:t xml:space="preserve"> noteiktajā apmērā</w:t>
      </w:r>
      <w:r w:rsidR="000F06EE" w:rsidRPr="00982582">
        <w:t xml:space="preserve">, lai saņemtu piekļuvi </w:t>
      </w:r>
      <w:r w:rsidR="000F06EE">
        <w:t>finanšu līgumam par starpību:</w:t>
      </w:r>
    </w:p>
    <w:p w14:paraId="253A14DA" w14:textId="45870B72" w:rsidR="00672110" w:rsidRDefault="009723F0" w:rsidP="00270874">
      <w:pPr>
        <w:pStyle w:val="NApunkts3"/>
      </w:pPr>
      <w:r w:rsidRPr="00791E7B">
        <w:t>3</w:t>
      </w:r>
      <w:r w:rsidR="00C478B6">
        <w:t>.</w:t>
      </w:r>
      <w:r w:rsidRPr="00791E7B">
        <w:t>33</w:t>
      </w:r>
      <w:r w:rsidR="00C478B6">
        <w:t> procenti</w:t>
      </w:r>
      <w:r w:rsidR="00270874">
        <w:t xml:space="preserve"> </w:t>
      </w:r>
      <w:r w:rsidRPr="00791E7B">
        <w:t xml:space="preserve">no </w:t>
      </w:r>
      <w:r w:rsidR="00F376FA">
        <w:t xml:space="preserve">finanšu </w:t>
      </w:r>
      <w:r>
        <w:t>līguma par starpību</w:t>
      </w:r>
      <w:r w:rsidRPr="00791E7B">
        <w:t xml:space="preserve"> nosacītās vērtības, ja darījuma pamatā esošo valūtu pāri veido jebkuras divas no </w:t>
      </w:r>
      <w:r w:rsidR="00972F55">
        <w:t>šādām</w:t>
      </w:r>
      <w:r w:rsidRPr="00791E7B">
        <w:t xml:space="preserve"> valūtām:</w:t>
      </w:r>
    </w:p>
    <w:p w14:paraId="7A758692" w14:textId="09B87C10" w:rsidR="00672110" w:rsidRDefault="009723F0" w:rsidP="00270874">
      <w:pPr>
        <w:pStyle w:val="NApunkts4"/>
      </w:pPr>
      <w:r w:rsidRPr="00791E7B">
        <w:t>ASV dolārs</w:t>
      </w:r>
      <w:r w:rsidR="00672110">
        <w:t>;</w:t>
      </w:r>
    </w:p>
    <w:p w14:paraId="58680978" w14:textId="2F62636A" w:rsidR="00672110" w:rsidRPr="00672110" w:rsidRDefault="00672110" w:rsidP="00270874">
      <w:pPr>
        <w:pStyle w:val="NApunkts4"/>
      </w:pPr>
      <w:r w:rsidRPr="00741E3C">
        <w:rPr>
          <w:i/>
          <w:iCs/>
        </w:rPr>
        <w:t>e</w:t>
      </w:r>
      <w:r w:rsidR="009723F0" w:rsidRPr="00741E3C">
        <w:rPr>
          <w:i/>
          <w:iCs/>
        </w:rPr>
        <w:t>uro</w:t>
      </w:r>
      <w:r w:rsidRPr="00BF56D7">
        <w:t>;</w:t>
      </w:r>
    </w:p>
    <w:p w14:paraId="35AF2C5D" w14:textId="77777777" w:rsidR="00672110" w:rsidRDefault="009723F0" w:rsidP="00270874">
      <w:pPr>
        <w:pStyle w:val="NApunkts4"/>
      </w:pPr>
      <w:r w:rsidRPr="00791E7B">
        <w:t>Japānas jena</w:t>
      </w:r>
      <w:r w:rsidR="00672110">
        <w:t>;</w:t>
      </w:r>
    </w:p>
    <w:p w14:paraId="1C39B58F" w14:textId="77777777" w:rsidR="00672110" w:rsidRDefault="009723F0" w:rsidP="00270874">
      <w:pPr>
        <w:pStyle w:val="NApunkts4"/>
      </w:pPr>
      <w:r w:rsidRPr="00791E7B">
        <w:t>Lielbritānijas sterliņu mārciņa</w:t>
      </w:r>
      <w:r w:rsidR="00672110">
        <w:t>;</w:t>
      </w:r>
    </w:p>
    <w:p w14:paraId="107ABBCF" w14:textId="77777777" w:rsidR="00672110" w:rsidRDefault="009723F0" w:rsidP="00270874">
      <w:pPr>
        <w:pStyle w:val="NApunkts4"/>
      </w:pPr>
      <w:r w:rsidRPr="00791E7B">
        <w:t>Kanādas dolārs</w:t>
      </w:r>
      <w:r w:rsidR="00672110">
        <w:t>;</w:t>
      </w:r>
    </w:p>
    <w:p w14:paraId="01DEF0C0" w14:textId="08953B20" w:rsidR="006B5EBD" w:rsidRDefault="009723F0" w:rsidP="00270874">
      <w:pPr>
        <w:pStyle w:val="NApunkts4"/>
      </w:pPr>
      <w:r w:rsidRPr="00791E7B">
        <w:t>Šveices franks</w:t>
      </w:r>
      <w:r>
        <w:t>;</w:t>
      </w:r>
    </w:p>
    <w:p w14:paraId="770DF6B1" w14:textId="68CEF9CA" w:rsidR="009723F0" w:rsidRPr="00710EC3" w:rsidRDefault="009723F0" w:rsidP="00270874">
      <w:pPr>
        <w:pStyle w:val="NApunkts3"/>
      </w:pPr>
      <w:r w:rsidRPr="00710EC3">
        <w:t>5</w:t>
      </w:r>
      <w:r w:rsidR="00C478B6">
        <w:t> procenti</w:t>
      </w:r>
      <w:r>
        <w:t> </w:t>
      </w:r>
      <w:r w:rsidRPr="00710EC3">
        <w:t xml:space="preserve">no </w:t>
      </w:r>
      <w:r w:rsidR="00F376FA">
        <w:t xml:space="preserve">finanšu </w:t>
      </w:r>
      <w:r>
        <w:t>līguma par starpību</w:t>
      </w:r>
      <w:r w:rsidRPr="00710EC3">
        <w:t xml:space="preserve"> nosacītās vērtības, ja</w:t>
      </w:r>
      <w:r>
        <w:t xml:space="preserve"> darījuma </w:t>
      </w:r>
      <w:r w:rsidRPr="00710EC3">
        <w:t>pamatā esošos aktīvus veido šāds valūt</w:t>
      </w:r>
      <w:r>
        <w:t>u</w:t>
      </w:r>
      <w:r w:rsidRPr="00710EC3">
        <w:t xml:space="preserve"> pāris</w:t>
      </w:r>
      <w:r w:rsidR="00972F55">
        <w:t>,</w:t>
      </w:r>
      <w:r w:rsidR="00972F55" w:rsidRPr="00972F55">
        <w:t xml:space="preserve"> </w:t>
      </w:r>
      <w:r w:rsidRPr="00710EC3">
        <w:t>prece</w:t>
      </w:r>
      <w:r w:rsidR="00972F55">
        <w:t xml:space="preserve"> vai </w:t>
      </w:r>
      <w:r w:rsidR="00972F55" w:rsidRPr="00710EC3">
        <w:t>kapitāla vērtspapīru indekss</w:t>
      </w:r>
      <w:r w:rsidRPr="00710EC3">
        <w:t>:</w:t>
      </w:r>
    </w:p>
    <w:p w14:paraId="4FCF4197" w14:textId="6751B15E" w:rsidR="00972F55" w:rsidRDefault="00972F55" w:rsidP="00270874">
      <w:pPr>
        <w:pStyle w:val="NApunkts4"/>
      </w:pPr>
      <w:r w:rsidRPr="00710EC3">
        <w:t>valūt</w:t>
      </w:r>
      <w:r>
        <w:t>u</w:t>
      </w:r>
      <w:r w:rsidRPr="00710EC3">
        <w:t xml:space="preserve"> pāris, kurā ietilpst vismaz viena valūta, k</w:t>
      </w:r>
      <w:r w:rsidR="008138C1">
        <w:t>as</w:t>
      </w:r>
      <w:r w:rsidRPr="00710EC3">
        <w:t xml:space="preserve"> nav minēta </w:t>
      </w:r>
      <w:r>
        <w:t xml:space="preserve">šo noteikumu </w:t>
      </w:r>
      <w:r w:rsidR="007C31E4" w:rsidRPr="00FB3DAD">
        <w:t>6</w:t>
      </w:r>
      <w:r w:rsidRPr="00FB3DAD">
        <w:t>.1.1.</w:t>
      </w:r>
      <w:r>
        <w:t> apakšpunktā;</w:t>
      </w:r>
    </w:p>
    <w:p w14:paraId="7EF7E5A0" w14:textId="3B5AC9BB" w:rsidR="00972F55" w:rsidRPr="00972F55" w:rsidRDefault="00972F55" w:rsidP="00270874">
      <w:pPr>
        <w:pStyle w:val="NApunkts4"/>
      </w:pPr>
      <w:r w:rsidRPr="00710EC3">
        <w:t>zelts</w:t>
      </w:r>
      <w:r>
        <w:t>;</w:t>
      </w:r>
    </w:p>
    <w:p w14:paraId="37F6A3A8" w14:textId="18820A3B" w:rsidR="005A7F5E" w:rsidRDefault="009723F0" w:rsidP="00270874">
      <w:pPr>
        <w:pStyle w:val="NApunkts4"/>
      </w:pPr>
      <w:r w:rsidRPr="00F376FA">
        <w:rPr>
          <w:i/>
          <w:iCs/>
        </w:rPr>
        <w:t>Financial Times Stock Exchange 100</w:t>
      </w:r>
      <w:r w:rsidRPr="00791E7B">
        <w:t xml:space="preserve"> (FTSE 100);</w:t>
      </w:r>
    </w:p>
    <w:p w14:paraId="6E55370C" w14:textId="77777777" w:rsidR="00672110" w:rsidRDefault="009723F0" w:rsidP="00270874">
      <w:pPr>
        <w:pStyle w:val="NApunkts4"/>
      </w:pPr>
      <w:r w:rsidRPr="00F376FA">
        <w:rPr>
          <w:i/>
          <w:iCs/>
        </w:rPr>
        <w:t>Cotation Assistée en Continu 40</w:t>
      </w:r>
      <w:r w:rsidRPr="00BF56D7">
        <w:t xml:space="preserve"> </w:t>
      </w:r>
      <w:r w:rsidRPr="00791E7B">
        <w:t xml:space="preserve">(CAC 40); </w:t>
      </w:r>
    </w:p>
    <w:p w14:paraId="4C2F63C7" w14:textId="614FA1AA" w:rsidR="00672110" w:rsidRDefault="009723F0" w:rsidP="00270874">
      <w:pPr>
        <w:pStyle w:val="NApunkts4"/>
      </w:pPr>
      <w:r w:rsidRPr="00F376FA">
        <w:rPr>
          <w:i/>
          <w:iCs/>
        </w:rPr>
        <w:t>Deutsche Bourse AG German Stock Index 30</w:t>
      </w:r>
      <w:r w:rsidRPr="00791E7B">
        <w:t xml:space="preserve"> (DAX</w:t>
      </w:r>
      <w:r w:rsidR="00270874">
        <w:t xml:space="preserve"> </w:t>
      </w:r>
      <w:r w:rsidRPr="00791E7B">
        <w:t>30);</w:t>
      </w:r>
    </w:p>
    <w:p w14:paraId="5B55654D" w14:textId="77777777" w:rsidR="00672110" w:rsidRDefault="009723F0" w:rsidP="00270874">
      <w:pPr>
        <w:pStyle w:val="NApunkts4"/>
      </w:pPr>
      <w:r w:rsidRPr="00270874">
        <w:rPr>
          <w:i/>
          <w:iCs/>
        </w:rPr>
        <w:t>Dow Jones Industrial Average</w:t>
      </w:r>
      <w:r w:rsidRPr="00791E7B">
        <w:t xml:space="preserve"> (DJIA); </w:t>
      </w:r>
    </w:p>
    <w:p w14:paraId="2B70C88E" w14:textId="77777777" w:rsidR="00672110" w:rsidRDefault="009723F0" w:rsidP="00270874">
      <w:pPr>
        <w:pStyle w:val="NApunkts4"/>
      </w:pPr>
      <w:r w:rsidRPr="00F376FA">
        <w:rPr>
          <w:i/>
          <w:iCs/>
        </w:rPr>
        <w:t>Standard &amp; Poors 500</w:t>
      </w:r>
      <w:r w:rsidRPr="00791E7B">
        <w:t xml:space="preserve"> (S&amp;P 500); </w:t>
      </w:r>
    </w:p>
    <w:p w14:paraId="5CC17FF2" w14:textId="77777777" w:rsidR="00672110" w:rsidRDefault="009723F0" w:rsidP="00270874">
      <w:pPr>
        <w:pStyle w:val="NApunkts4"/>
      </w:pPr>
      <w:r w:rsidRPr="00F376FA">
        <w:rPr>
          <w:i/>
          <w:iCs/>
        </w:rPr>
        <w:t>NASDAQ Composite Index</w:t>
      </w:r>
      <w:r w:rsidRPr="00791E7B">
        <w:t xml:space="preserve"> (NASDAQ)</w:t>
      </w:r>
      <w:r w:rsidR="005A7F5E">
        <w:t>;</w:t>
      </w:r>
    </w:p>
    <w:p w14:paraId="018EDDF0" w14:textId="77777777" w:rsidR="00672110" w:rsidRDefault="009723F0" w:rsidP="00270874">
      <w:pPr>
        <w:pStyle w:val="NApunkts4"/>
      </w:pPr>
      <w:r w:rsidRPr="00F376FA">
        <w:rPr>
          <w:i/>
          <w:iCs/>
        </w:rPr>
        <w:t>NASDAQ 100 Index</w:t>
      </w:r>
      <w:r w:rsidRPr="00791E7B">
        <w:t xml:space="preserve"> (NASDAQ 100);</w:t>
      </w:r>
    </w:p>
    <w:p w14:paraId="0D96FC0B" w14:textId="77777777" w:rsidR="00672110" w:rsidRDefault="009723F0" w:rsidP="00270874">
      <w:pPr>
        <w:pStyle w:val="NApunkts4"/>
      </w:pPr>
      <w:r w:rsidRPr="00F376FA">
        <w:rPr>
          <w:i/>
          <w:iCs/>
        </w:rPr>
        <w:t>Nikkei Index</w:t>
      </w:r>
      <w:r w:rsidRPr="00791E7B">
        <w:t xml:space="preserve"> (Nikkei 225); </w:t>
      </w:r>
    </w:p>
    <w:p w14:paraId="135ABEC2" w14:textId="77777777" w:rsidR="00672110" w:rsidRDefault="009723F0" w:rsidP="00270874">
      <w:pPr>
        <w:pStyle w:val="NApunkts4"/>
      </w:pPr>
      <w:r w:rsidRPr="00F376FA">
        <w:rPr>
          <w:i/>
          <w:iCs/>
        </w:rPr>
        <w:t xml:space="preserve">Standard &amp; Poors/Australian Securities Exchange 200 </w:t>
      </w:r>
      <w:r w:rsidRPr="00791E7B">
        <w:t xml:space="preserve">(ASX 200); </w:t>
      </w:r>
    </w:p>
    <w:p w14:paraId="41FF2280" w14:textId="6DBC9968" w:rsidR="009723F0" w:rsidRDefault="009723F0" w:rsidP="00270874">
      <w:pPr>
        <w:pStyle w:val="NApunkts4"/>
      </w:pPr>
      <w:r w:rsidRPr="00F376FA">
        <w:rPr>
          <w:i/>
          <w:iCs/>
        </w:rPr>
        <w:t>EURO STOXX 50 Index</w:t>
      </w:r>
      <w:r w:rsidRPr="00791E7B">
        <w:t xml:space="preserve"> (EURO STOXX 50)</w:t>
      </w:r>
      <w:r w:rsidRPr="00710EC3">
        <w:t>;</w:t>
      </w:r>
    </w:p>
    <w:p w14:paraId="702CC770" w14:textId="440E4E12" w:rsidR="00672110" w:rsidRPr="00FB3DAD" w:rsidRDefault="00672110" w:rsidP="00270874">
      <w:pPr>
        <w:pStyle w:val="NApunkts3"/>
      </w:pPr>
      <w:r w:rsidRPr="00710EC3">
        <w:t>10</w:t>
      </w:r>
      <w:r w:rsidR="00C478B6">
        <w:t> procenti</w:t>
      </w:r>
      <w:r w:rsidR="00BF56D7">
        <w:t> </w:t>
      </w:r>
      <w:r w:rsidRPr="00710EC3">
        <w:t xml:space="preserve">no </w:t>
      </w:r>
      <w:r w:rsidR="00F376FA">
        <w:t xml:space="preserve">finanšu </w:t>
      </w:r>
      <w:r>
        <w:t>līguma par starpību</w:t>
      </w:r>
      <w:r w:rsidRPr="00710EC3">
        <w:t xml:space="preserve"> nosacītās vērtības, ja </w:t>
      </w:r>
      <w:r>
        <w:t xml:space="preserve">darījuma </w:t>
      </w:r>
      <w:r w:rsidRPr="00710EC3">
        <w:t>pamatā esoš</w:t>
      </w:r>
      <w:r>
        <w:t xml:space="preserve">ais aktīvs </w:t>
      </w:r>
      <w:r w:rsidRPr="00710EC3">
        <w:t xml:space="preserve">ir prece vai kapitāla vērtspapīru indekss, kas nav minēts </w:t>
      </w:r>
      <w:r>
        <w:t xml:space="preserve">šo noteikumu </w:t>
      </w:r>
      <w:r w:rsidR="007C31E4" w:rsidRPr="00FB3DAD">
        <w:t>6</w:t>
      </w:r>
      <w:r w:rsidRPr="00FB3DAD">
        <w:t>.1.2. apakšpunktā;</w:t>
      </w:r>
    </w:p>
    <w:p w14:paraId="2128775A" w14:textId="73D5EA18" w:rsidR="00672110" w:rsidRDefault="00672110" w:rsidP="00270874">
      <w:pPr>
        <w:pStyle w:val="NApunkts3"/>
      </w:pPr>
      <w:r w:rsidRPr="00710EC3">
        <w:t>50</w:t>
      </w:r>
      <w:r w:rsidR="00C478B6">
        <w:t> procenti</w:t>
      </w:r>
      <w:r>
        <w:t xml:space="preserve"> </w:t>
      </w:r>
      <w:r w:rsidRPr="00710EC3">
        <w:t xml:space="preserve">no </w:t>
      </w:r>
      <w:r w:rsidR="00F376FA">
        <w:t xml:space="preserve">finanšu </w:t>
      </w:r>
      <w:r>
        <w:t>līguma par starpību</w:t>
      </w:r>
      <w:r w:rsidRPr="00710EC3">
        <w:t xml:space="preserve"> nosacītās vērtības, ja </w:t>
      </w:r>
      <w:r>
        <w:t xml:space="preserve">darījuma </w:t>
      </w:r>
      <w:r w:rsidRPr="00710EC3">
        <w:t>pamatā esošais aktīvs ir kriptovalūta</w:t>
      </w:r>
      <w:r w:rsidR="00BF56D7">
        <w:t>;</w:t>
      </w:r>
    </w:p>
    <w:p w14:paraId="2C4AB792" w14:textId="70828796" w:rsidR="00BF56D7" w:rsidRDefault="00BF56D7" w:rsidP="00270874">
      <w:pPr>
        <w:pStyle w:val="NApunkts3"/>
      </w:pPr>
      <w:r w:rsidRPr="00710EC3">
        <w:t>20</w:t>
      </w:r>
      <w:r w:rsidR="00C478B6">
        <w:t> procenti</w:t>
      </w:r>
      <w:r>
        <w:t> </w:t>
      </w:r>
      <w:r w:rsidRPr="00710EC3">
        <w:t>no</w:t>
      </w:r>
      <w:r w:rsidR="00F376FA">
        <w:t xml:space="preserve"> finanšu</w:t>
      </w:r>
      <w:r w:rsidRPr="00710EC3">
        <w:t xml:space="preserve"> </w:t>
      </w:r>
      <w:r>
        <w:t>līguma par starpību</w:t>
      </w:r>
      <w:r w:rsidRPr="00710EC3">
        <w:t xml:space="preserve"> nosacītās vērtības, ja </w:t>
      </w:r>
      <w:r>
        <w:t xml:space="preserve">darījuma </w:t>
      </w:r>
      <w:r w:rsidRPr="00710EC3">
        <w:t>pamatā esošais aktīvs ir:</w:t>
      </w:r>
    </w:p>
    <w:p w14:paraId="49711EA6" w14:textId="326B179E" w:rsidR="00BF56D7" w:rsidRDefault="00BF56D7" w:rsidP="00270874">
      <w:pPr>
        <w:pStyle w:val="NApunkts4"/>
      </w:pPr>
      <w:r w:rsidRPr="00710EC3">
        <w:t>akcija;</w:t>
      </w:r>
    </w:p>
    <w:p w14:paraId="4CBFD9A9" w14:textId="5A9882D9" w:rsidR="009723F0" w:rsidRDefault="00BF56D7" w:rsidP="00270874">
      <w:pPr>
        <w:pStyle w:val="NApunkts4"/>
      </w:pPr>
      <w:r>
        <w:t xml:space="preserve">citi </w:t>
      </w:r>
      <w:r w:rsidRPr="00710EC3">
        <w:t xml:space="preserve">aktīvi, kas nav minēti </w:t>
      </w:r>
      <w:r w:rsidR="008024DE">
        <w:t xml:space="preserve">šo </w:t>
      </w:r>
      <w:r w:rsidR="008024DE" w:rsidRPr="00FB3DAD">
        <w:t xml:space="preserve">noteikumu </w:t>
      </w:r>
      <w:r w:rsidR="007C31E4" w:rsidRPr="00FB3DAD">
        <w:t>6</w:t>
      </w:r>
      <w:r w:rsidR="008024DE" w:rsidRPr="00FB3DAD">
        <w:t xml:space="preserve">.1.1., </w:t>
      </w:r>
      <w:r w:rsidR="007C31E4" w:rsidRPr="00FB3DAD">
        <w:t>6</w:t>
      </w:r>
      <w:r w:rsidR="008024DE" w:rsidRPr="00FB3DAD">
        <w:t xml:space="preserve">.1.2., </w:t>
      </w:r>
      <w:r w:rsidR="007C31E4" w:rsidRPr="00FB3DAD">
        <w:t>6</w:t>
      </w:r>
      <w:r w:rsidR="008024DE" w:rsidRPr="00FB3DAD">
        <w:t xml:space="preserve">.1.3., </w:t>
      </w:r>
      <w:r w:rsidR="007C31E4" w:rsidRPr="00FB3DAD">
        <w:t>6</w:t>
      </w:r>
      <w:r w:rsidR="008024DE" w:rsidRPr="00FB3DAD">
        <w:t>.1.4. vai</w:t>
      </w:r>
      <w:r w:rsidR="008024DE">
        <w:t xml:space="preserve"> </w:t>
      </w:r>
      <w:r w:rsidR="007C31E4">
        <w:t>6</w:t>
      </w:r>
      <w:r w:rsidR="008024DE">
        <w:t>.1.5.1. apakšpunktā</w:t>
      </w:r>
      <w:r>
        <w:t>;</w:t>
      </w:r>
    </w:p>
    <w:p w14:paraId="5EBFE6B9" w14:textId="0D03F6C4" w:rsidR="00D52F22" w:rsidRPr="00645B88" w:rsidRDefault="006B5EBD" w:rsidP="00270874">
      <w:pPr>
        <w:pStyle w:val="NApunkts2"/>
        <w:ind w:left="0"/>
        <w:rPr>
          <w:rStyle w:val="CommentReference"/>
          <w:sz w:val="24"/>
          <w:szCs w:val="24"/>
        </w:rPr>
      </w:pPr>
      <w:r w:rsidRPr="00645B88">
        <w:t xml:space="preserve">piedāvātājs nodrošina privātam klientam </w:t>
      </w:r>
      <w:r w:rsidR="00056141" w:rsidRPr="00645B88">
        <w:t>drošības rezerves slēgšanas aizsardzību (</w:t>
      </w:r>
      <w:r w:rsidR="00B43330" w:rsidRPr="00645B88">
        <w:t xml:space="preserve">viena vai vairāku atvērto finanšu līgumu par starpību slēgšanu, </w:t>
      </w:r>
      <w:r w:rsidR="00DF33FE">
        <w:t>nodrošinot</w:t>
      </w:r>
      <w:r w:rsidR="00B43330" w:rsidRPr="00645B88">
        <w:t xml:space="preserve"> klientam </w:t>
      </w:r>
      <w:r w:rsidR="00F83D4A" w:rsidRPr="00645B88">
        <w:t>lab</w:t>
      </w:r>
      <w:r w:rsidR="00B43330" w:rsidRPr="00645B88">
        <w:t xml:space="preserve">ākos </w:t>
      </w:r>
      <w:r w:rsidR="00F83D4A" w:rsidRPr="00645B88">
        <w:t xml:space="preserve">rezultātus </w:t>
      </w:r>
      <w:r w:rsidR="00B43330" w:rsidRPr="00645B88">
        <w:t>saskaņā ar Finanšu instrumentu tirgus likuma 128., 128.</w:t>
      </w:r>
      <w:r w:rsidR="00B43330" w:rsidRPr="00645B88">
        <w:rPr>
          <w:vertAlign w:val="superscript"/>
        </w:rPr>
        <w:t xml:space="preserve">2 </w:t>
      </w:r>
      <w:r w:rsidR="00B43330" w:rsidRPr="00645B88">
        <w:t>un 128.</w:t>
      </w:r>
      <w:r w:rsidR="00B43330" w:rsidRPr="00645B88">
        <w:rPr>
          <w:vertAlign w:val="superscript"/>
        </w:rPr>
        <w:t>3 </w:t>
      </w:r>
      <w:r w:rsidR="00B43330" w:rsidRPr="00645B88">
        <w:t xml:space="preserve">pantu, ja </w:t>
      </w:r>
      <w:r w:rsidR="00D52F22" w:rsidRPr="00645B88">
        <w:t xml:space="preserve">finanšu </w:t>
      </w:r>
      <w:r w:rsidR="00B43330" w:rsidRPr="00645B88">
        <w:t xml:space="preserve">līguma par starpību tirdzniecības kontā esošo līdzekļu summa un visu ar šo kontu saistīto atvērto </w:t>
      </w:r>
      <w:r w:rsidR="00D52F22" w:rsidRPr="00645B88">
        <w:t xml:space="preserve">finanšu </w:t>
      </w:r>
      <w:r w:rsidR="00B43330" w:rsidRPr="00645B88">
        <w:t xml:space="preserve">līgumu par starpību nerealizētā neto peļņa kļūst mazāka par pusi no šo </w:t>
      </w:r>
      <w:r w:rsidR="00D52F22" w:rsidRPr="00FB3DAD">
        <w:t xml:space="preserve">noteikumu </w:t>
      </w:r>
      <w:r w:rsidR="00DF33FE" w:rsidRPr="00FB3DAD">
        <w:t>6</w:t>
      </w:r>
      <w:r w:rsidR="00D52F22" w:rsidRPr="00FB3DAD">
        <w:t>.1. apakšpunktā</w:t>
      </w:r>
      <w:r w:rsidR="00D52F22" w:rsidRPr="00645B88">
        <w:t xml:space="preserve"> noteiktā sākotnējās drošības rezerves apmēra</w:t>
      </w:r>
      <w:r w:rsidR="00056141" w:rsidRPr="00645B88">
        <w:t>)</w:t>
      </w:r>
      <w:r w:rsidR="00D52F22" w:rsidRPr="00645B88">
        <w:t>;</w:t>
      </w:r>
    </w:p>
    <w:p w14:paraId="5092C4A7" w14:textId="637F97D1" w:rsidR="00F376FA" w:rsidRDefault="00D52F22" w:rsidP="00270874">
      <w:pPr>
        <w:pStyle w:val="NApunkts2"/>
        <w:ind w:left="0"/>
      </w:pPr>
      <w:r w:rsidRPr="00D52F22">
        <w:lastRenderedPageBreak/>
        <w:t>p</w:t>
      </w:r>
      <w:r w:rsidR="006B5EBD">
        <w:t xml:space="preserve">iedāvātājs nodrošina privātam klientam </w:t>
      </w:r>
      <w:r w:rsidR="001E5C82">
        <w:t>aizsardzību pret negatīvu bilanci (</w:t>
      </w:r>
      <w:r w:rsidR="00BB0A50" w:rsidRPr="00DC123A">
        <w:t>kopējās atbildības ierobežojum</w:t>
      </w:r>
      <w:r w:rsidR="00BB0A50">
        <w:t>u</w:t>
      </w:r>
      <w:r w:rsidR="00BB0A50" w:rsidRPr="00DC123A">
        <w:t xml:space="preserve"> </w:t>
      </w:r>
      <w:r w:rsidR="00BB0A50">
        <w:t>finanšu līguma par starpību</w:t>
      </w:r>
      <w:r w:rsidR="00BB0A50" w:rsidRPr="00DC123A">
        <w:t xml:space="preserve"> tirdzniecības kontā esošo līdzekļu apmērā attiecībā uz visiem </w:t>
      </w:r>
      <w:r w:rsidR="00BB0A50">
        <w:t>finanšu līgumiem par starpību</w:t>
      </w:r>
      <w:r w:rsidR="00BB0A50" w:rsidRPr="00DC123A">
        <w:t xml:space="preserve">, kas saistīti ar </w:t>
      </w:r>
      <w:r w:rsidR="00A109EE">
        <w:t xml:space="preserve">šo </w:t>
      </w:r>
      <w:r w:rsidR="00BB0A50" w:rsidRPr="00DC123A">
        <w:t xml:space="preserve">tirdzniecības kontu pie </w:t>
      </w:r>
      <w:r w:rsidR="00BB0A50">
        <w:t>attiecīgā p</w:t>
      </w:r>
      <w:r w:rsidR="00BB0A50" w:rsidRPr="00B2451C">
        <w:t>iedāvātāja</w:t>
      </w:r>
      <w:r w:rsidR="001E5C82">
        <w:t>)</w:t>
      </w:r>
      <w:r w:rsidR="006B5EBD">
        <w:t>;</w:t>
      </w:r>
    </w:p>
    <w:p w14:paraId="43F7FC4B" w14:textId="27E09454" w:rsidR="00F376FA" w:rsidRDefault="006B5EBD" w:rsidP="00270874">
      <w:pPr>
        <w:pStyle w:val="NApunkts2"/>
        <w:ind w:left="0"/>
      </w:pPr>
      <w:r>
        <w:t xml:space="preserve">piedāvātājs </w:t>
      </w:r>
      <w:r w:rsidR="00AA78A2">
        <w:t xml:space="preserve">ne tieši, ne netieši </w:t>
      </w:r>
      <w:r>
        <w:t>neveic privātam klientam maksājumu</w:t>
      </w:r>
      <w:r w:rsidR="00A109EE">
        <w:t>s</w:t>
      </w:r>
      <w:r>
        <w:t xml:space="preserve">, nesniedz materiālu </w:t>
      </w:r>
      <w:r w:rsidR="007C15B4">
        <w:t xml:space="preserve">labumu </w:t>
      </w:r>
      <w:r>
        <w:t xml:space="preserve">vai </w:t>
      </w:r>
      <w:r w:rsidR="007C15B4">
        <w:t xml:space="preserve">jebkādu </w:t>
      </w:r>
      <w:r w:rsidR="00697073">
        <w:t xml:space="preserve">nefinansiālu </w:t>
      </w:r>
      <w:r w:rsidR="007C15B4">
        <w:t>labumu</w:t>
      </w:r>
      <w:r>
        <w:t xml:space="preserve">, kas attiecas uz </w:t>
      </w:r>
      <w:r w:rsidR="007C15B4">
        <w:t xml:space="preserve">finanšu </w:t>
      </w:r>
      <w:r w:rsidR="00523969">
        <w:t xml:space="preserve">līgumu par starpību </w:t>
      </w:r>
      <w:r w:rsidR="00697073">
        <w:t>reklamēšanu</w:t>
      </w:r>
      <w:r>
        <w:t xml:space="preserve">, izplatīšanu vai pārdošanu, izņemot </w:t>
      </w:r>
      <w:r w:rsidR="00697073">
        <w:t xml:space="preserve">informācijas un pētniecības rīkus, ja tie attiecas uz šo līgumu, un </w:t>
      </w:r>
      <w:r>
        <w:t xml:space="preserve">peļņu, kas gūta no visiem </w:t>
      </w:r>
      <w:r w:rsidR="007C15B4">
        <w:t xml:space="preserve">finanšu </w:t>
      </w:r>
      <w:r w:rsidR="00523969">
        <w:t>līgumiem par starpību</w:t>
      </w:r>
      <w:r>
        <w:t>;</w:t>
      </w:r>
    </w:p>
    <w:p w14:paraId="07C8F5E4" w14:textId="307C3E0A" w:rsidR="00840034" w:rsidRDefault="00AA78A2" w:rsidP="00270874">
      <w:pPr>
        <w:pStyle w:val="NApunkts2"/>
        <w:ind w:left="0"/>
      </w:pPr>
      <w:r w:rsidRPr="00AA78A2">
        <w:t>piedāvātājs ne tieši, ne netieši nenosūta paziņojumu privāt</w:t>
      </w:r>
      <w:r>
        <w:t>a</w:t>
      </w:r>
      <w:r w:rsidRPr="00AA78A2">
        <w:t xml:space="preserve">m klientam </w:t>
      </w:r>
      <w:r>
        <w:t>vai</w:t>
      </w:r>
      <w:r w:rsidRPr="00AA78A2">
        <w:t xml:space="preserve"> nepubli</w:t>
      </w:r>
      <w:r w:rsidR="00DB474C">
        <w:t>sko</w:t>
      </w:r>
      <w:r w:rsidRPr="00AA78A2">
        <w:t xml:space="preserve"> tam pieejamo informāciju saistībā ar </w:t>
      </w:r>
      <w:r>
        <w:t>finanšu līgumu par starpību</w:t>
      </w:r>
      <w:r w:rsidRPr="00AA78A2">
        <w:t xml:space="preserve"> </w:t>
      </w:r>
      <w:r>
        <w:t>reklamēšanu,</w:t>
      </w:r>
      <w:r w:rsidRPr="00AA78A2">
        <w:t xml:space="preserve"> izplatīšanu vai pārdošanu, ja tajā nav ietverts </w:t>
      </w:r>
      <w:r w:rsidR="00523969">
        <w:t>pazi</w:t>
      </w:r>
      <w:r w:rsidR="007E66E7">
        <w:t>ņ</w:t>
      </w:r>
      <w:r w:rsidR="00523969">
        <w:t>ojum</w:t>
      </w:r>
      <w:r w:rsidR="00DB474C">
        <w:t xml:space="preserve">s par risku, kas </w:t>
      </w:r>
      <w:r w:rsidR="001730CC">
        <w:t xml:space="preserve">atbilst šo noteikumu </w:t>
      </w:r>
      <w:r w:rsidR="00DF33FE">
        <w:t>8</w:t>
      </w:r>
      <w:r w:rsidR="001730CC">
        <w:t>. punkta prasībām.</w:t>
      </w:r>
    </w:p>
    <w:p w14:paraId="05DF5989" w14:textId="46881E34" w:rsidR="000F06EE" w:rsidRDefault="000F06EE" w:rsidP="00C10615">
      <w:pPr>
        <w:pStyle w:val="NApunkts1"/>
        <w:ind w:left="0" w:firstLine="0"/>
      </w:pPr>
      <w:r>
        <w:t xml:space="preserve">Šo noteikumu </w:t>
      </w:r>
      <w:r w:rsidR="00DF33FE">
        <w:t>6</w:t>
      </w:r>
      <w:r>
        <w:t xml:space="preserve">.1. apakšpunktā minētajā sākotnējā drošības rezervē neietilpst </w:t>
      </w:r>
      <w:r w:rsidRPr="00982582">
        <w:t>komisijas maks</w:t>
      </w:r>
      <w:r>
        <w:t>as</w:t>
      </w:r>
      <w:r w:rsidRPr="00982582">
        <w:t>, darījumu maksas un citas saistītās izmaksas</w:t>
      </w:r>
      <w:r>
        <w:t>.</w:t>
      </w:r>
    </w:p>
    <w:p w14:paraId="0C3E95DF" w14:textId="5BF92177" w:rsidR="00AF4E93" w:rsidRDefault="00AF4E93" w:rsidP="00AF4E93">
      <w:pPr>
        <w:pStyle w:val="NApunkts1"/>
        <w:ind w:left="0" w:firstLine="0"/>
      </w:pPr>
      <w:r>
        <w:t xml:space="preserve">Šo noteikumu </w:t>
      </w:r>
      <w:r w:rsidR="00DF33FE">
        <w:t>6</w:t>
      </w:r>
      <w:r>
        <w:t>.5. apakšpunktā minēto brīdinājumu par risku piedāvātājs sagatavo atbilstoši šādām prasībām:</w:t>
      </w:r>
    </w:p>
    <w:p w14:paraId="1B63F932" w14:textId="22A3A6DA" w:rsidR="00AF4E93" w:rsidRDefault="00176657" w:rsidP="00270874">
      <w:pPr>
        <w:pStyle w:val="NApunkts2"/>
        <w:ind w:left="0"/>
      </w:pPr>
      <w:r>
        <w:t>b</w:t>
      </w:r>
      <w:r w:rsidRPr="00176657">
        <w:t>rīdinājumu par risku veido tādā izkārtojumā, kas izceļ tā nozīmīgumu, lietojot tādu rakstzīmju izmēru, kas ir vismaz tāds pats kā paziņojumos vai informatīvajos izdevumos visbiežāk lietotais rakstzīmju izmērs, un to sagatavo tajā pašā valodā</w:t>
      </w:r>
      <w:r w:rsidR="0054301F">
        <w:t>;</w:t>
      </w:r>
    </w:p>
    <w:p w14:paraId="46E411C8" w14:textId="7F98E1CE" w:rsidR="0054301F" w:rsidRDefault="0054301F" w:rsidP="00270874">
      <w:pPr>
        <w:pStyle w:val="NApunkts2"/>
        <w:ind w:left="0"/>
      </w:pPr>
      <w:r>
        <w:t>j</w:t>
      </w:r>
      <w:r w:rsidRPr="0054301F">
        <w:t>a paziņojums vai publicētā informācija ir pastāvīgā informācijas nesējā vai tīmekļ</w:t>
      </w:r>
      <w:r>
        <w:t>vietnē</w:t>
      </w:r>
      <w:r w:rsidRPr="0054301F">
        <w:t xml:space="preserve">, brīdinājumu par risku veido </w:t>
      </w:r>
      <w:r>
        <w:t xml:space="preserve">šo noteikumu pielikuma 1. punktā norādītajā </w:t>
      </w:r>
      <w:r w:rsidRPr="0054301F">
        <w:t>formātā</w:t>
      </w:r>
      <w:r>
        <w:t>;</w:t>
      </w:r>
    </w:p>
    <w:p w14:paraId="68BCA346" w14:textId="7FDE2351" w:rsidR="0054301F" w:rsidRDefault="00F52316" w:rsidP="00270874">
      <w:pPr>
        <w:pStyle w:val="NApunkts2"/>
        <w:ind w:left="0"/>
      </w:pPr>
      <w:r>
        <w:t>j</w:t>
      </w:r>
      <w:r w:rsidRPr="00F52316">
        <w:t>a paziņojums vai publicētā informācija ir informācijas nesējā, kas nav pastāvīgs informācijas nesējs vai tīmekļ</w:t>
      </w:r>
      <w:r>
        <w:t>vietne</w:t>
      </w:r>
      <w:r w:rsidRPr="00F52316">
        <w:t xml:space="preserve">, brīdinājumu par risku veido </w:t>
      </w:r>
      <w:r>
        <w:t xml:space="preserve">šo noteikumu pielikuma 2. punktā norādītajā </w:t>
      </w:r>
      <w:r w:rsidRPr="00F52316">
        <w:t>formātā</w:t>
      </w:r>
      <w:r>
        <w:t>;</w:t>
      </w:r>
    </w:p>
    <w:p w14:paraId="65CF2F4F" w14:textId="3B506B46" w:rsidR="008730B7" w:rsidRDefault="00B27694" w:rsidP="00270874">
      <w:pPr>
        <w:pStyle w:val="NApunkts2"/>
        <w:ind w:left="0"/>
      </w:pPr>
      <w:r>
        <w:t>a</w:t>
      </w:r>
      <w:r w:rsidRPr="00B27694">
        <w:t xml:space="preserve">tkāpjoties no </w:t>
      </w:r>
      <w:r>
        <w:t xml:space="preserve">šo noteikumu </w:t>
      </w:r>
      <w:r w:rsidR="00DF33FE">
        <w:t>8</w:t>
      </w:r>
      <w:r>
        <w:t xml:space="preserve">.2. un </w:t>
      </w:r>
      <w:r w:rsidR="00DF33FE">
        <w:t>8</w:t>
      </w:r>
      <w:r>
        <w:t xml:space="preserve">.3. apakšpunkta, </w:t>
      </w:r>
      <w:r w:rsidRPr="00B27694">
        <w:t xml:space="preserve">brīdinājumu par risku var sagatavot </w:t>
      </w:r>
      <w:r>
        <w:t xml:space="preserve">šo noteikumu pielikuma 3. punktā norādītajā </w:t>
      </w:r>
      <w:r w:rsidRPr="00B27694">
        <w:t>formātā</w:t>
      </w:r>
      <w:r>
        <w:t xml:space="preserve">, ja </w:t>
      </w:r>
      <w:r w:rsidRPr="00B27694">
        <w:t>brīdinājum</w:t>
      </w:r>
      <w:r w:rsidR="008138C1">
        <w:t>a</w:t>
      </w:r>
      <w:r w:rsidRPr="00B27694">
        <w:t xml:space="preserve"> par risku rakstzīmju skaits pārsniedz trešās puses tirgvedības </w:t>
      </w:r>
      <w:r w:rsidR="00DF33FE">
        <w:t xml:space="preserve">pakalpojumu </w:t>
      </w:r>
      <w:r w:rsidRPr="00B27694">
        <w:t>sniedzēja standarta noteikumos atļauto rakstzīmju skaitu</w:t>
      </w:r>
      <w:r w:rsidR="00B85BE9">
        <w:t>. Š</w:t>
      </w:r>
      <w:r w:rsidR="00955B67">
        <w:t>ādā</w:t>
      </w:r>
      <w:r w:rsidR="00B85BE9">
        <w:t xml:space="preserve"> gadījumā </w:t>
      </w:r>
      <w:r w:rsidR="00B85BE9" w:rsidRPr="00B85BE9">
        <w:t xml:space="preserve">paziņojumā vai publicētajā informācijā iekļauj arī saiti uz finanšu līguma par starpību </w:t>
      </w:r>
      <w:r w:rsidR="006570BC">
        <w:t>piedāvātāja</w:t>
      </w:r>
      <w:r w:rsidR="00B85BE9" w:rsidRPr="00B85BE9">
        <w:t xml:space="preserve"> tīmekļvietn</w:t>
      </w:r>
      <w:r w:rsidR="006570BC">
        <w:t xml:space="preserve">ē </w:t>
      </w:r>
      <w:r w:rsidR="00B85BE9" w:rsidRPr="00B85BE9">
        <w:t>ietvert</w:t>
      </w:r>
      <w:r w:rsidR="006570BC">
        <w:t>o</w:t>
      </w:r>
      <w:r w:rsidR="00B85BE9" w:rsidRPr="00B85BE9">
        <w:t xml:space="preserve"> brīdinājum</w:t>
      </w:r>
      <w:r w:rsidR="006570BC">
        <w:t>u</w:t>
      </w:r>
      <w:r w:rsidR="00B85BE9" w:rsidRPr="00B85BE9">
        <w:t xml:space="preserve"> par risku</w:t>
      </w:r>
      <w:r w:rsidR="006570BC">
        <w:t xml:space="preserve">, kas atbilst </w:t>
      </w:r>
      <w:r w:rsidR="00B85BE9">
        <w:t>šo noteikumu pielikuma 1. punkt</w:t>
      </w:r>
      <w:r w:rsidR="006570BC">
        <w:t>a prasībām</w:t>
      </w:r>
      <w:r w:rsidR="00B85BE9">
        <w:t>;</w:t>
      </w:r>
    </w:p>
    <w:p w14:paraId="2382CA38" w14:textId="3F3966D0" w:rsidR="00B85BE9" w:rsidRDefault="008B2A9C" w:rsidP="00270874">
      <w:pPr>
        <w:pStyle w:val="NApunkts2"/>
        <w:ind w:left="0"/>
      </w:pPr>
      <w:r>
        <w:t>b</w:t>
      </w:r>
      <w:r w:rsidRPr="008B2A9C">
        <w:t xml:space="preserve">rīdinājumā par risku iekļauj atjauninātu konkrētam piedāvātājam raksturīgu zaudējumu procentuālās daļas rādītāju, kas pamatots ar finanšu līguma par starpību </w:t>
      </w:r>
      <w:r>
        <w:t>piedāvātāja</w:t>
      </w:r>
      <w:r w:rsidRPr="008B2A9C">
        <w:t xml:space="preserve"> privāto klientu, kuri ir zaudējuši naudu, finanšu līguma par starpību tirdzniecības kontu procentuālās daļas aprēķinu. Aprēķinu veic reizi trijos mēnešos</w:t>
      </w:r>
      <w:r>
        <w:t xml:space="preserve">, ietverot </w:t>
      </w:r>
      <w:r w:rsidRPr="008B2A9C">
        <w:t>aprēķinā 12</w:t>
      </w:r>
      <w:r>
        <w:t> </w:t>
      </w:r>
      <w:r w:rsidRPr="008B2A9C">
        <w:t xml:space="preserve">mēnešu laikposmu pirms </w:t>
      </w:r>
      <w:r w:rsidR="005801F0">
        <w:t>aprēķina</w:t>
      </w:r>
      <w:r w:rsidR="005801F0" w:rsidRPr="008B2A9C">
        <w:t xml:space="preserve"> </w:t>
      </w:r>
      <w:r w:rsidRPr="008B2A9C">
        <w:t>veikšanas dienas. Aprēķina veikšanas nolūkiem</w:t>
      </w:r>
      <w:r>
        <w:t>:</w:t>
      </w:r>
    </w:p>
    <w:p w14:paraId="139F75B6" w14:textId="73CAE1BB" w:rsidR="008B2A9C" w:rsidRDefault="006D101E" w:rsidP="00270874">
      <w:pPr>
        <w:pStyle w:val="NApunkts3"/>
      </w:pPr>
      <w:r w:rsidRPr="006D101E">
        <w:t>atsevišķu privāt</w:t>
      </w:r>
      <w:r w:rsidR="00E776B4">
        <w:t>a</w:t>
      </w:r>
      <w:r w:rsidRPr="006D101E">
        <w:t xml:space="preserve"> klienta finanšu līgumu par starpību tirdzniecības kontu uzskata par naudu zaudējušu kontu, ja </w:t>
      </w:r>
      <w:r w:rsidR="006570BC">
        <w:t xml:space="preserve">ar </w:t>
      </w:r>
      <w:r>
        <w:t>šo</w:t>
      </w:r>
      <w:r w:rsidRPr="006D101E">
        <w:t xml:space="preserve"> tirdzniecības kontu saistīto finanšu līgumu par starpību visas realizētās un nerealizētās neto peļņas summa 12</w:t>
      </w:r>
      <w:r>
        <w:t> </w:t>
      </w:r>
      <w:r w:rsidRPr="006D101E">
        <w:t>mēnešu aprēķina posmā ir negatīva</w:t>
      </w:r>
      <w:r>
        <w:t>;</w:t>
      </w:r>
    </w:p>
    <w:p w14:paraId="75D0EBB2" w14:textId="207970A1" w:rsidR="006D101E" w:rsidRDefault="00F23A7F" w:rsidP="00270874">
      <w:pPr>
        <w:pStyle w:val="NApunkts3"/>
      </w:pPr>
      <w:r w:rsidRPr="00F23A7F">
        <w:t xml:space="preserve">aprēķinā iekļauj visas izmaksas, kas attiecas uz tiem finanšu līgumiem par starpību, kuri saistīti ar </w:t>
      </w:r>
      <w:r w:rsidR="00616EE8">
        <w:t>šo</w:t>
      </w:r>
      <w:r w:rsidRPr="00F23A7F">
        <w:t xml:space="preserve"> tirdzniecības kontu, ieskaitot visus maksājumus, </w:t>
      </w:r>
      <w:r w:rsidR="005801F0">
        <w:t xml:space="preserve">darījumu </w:t>
      </w:r>
      <w:r w:rsidRPr="00F23A7F">
        <w:t xml:space="preserve">maksas un </w:t>
      </w:r>
      <w:r w:rsidR="005801F0" w:rsidRPr="00982582">
        <w:t>citas saistītās izmaksas</w:t>
      </w:r>
      <w:r>
        <w:t>;</w:t>
      </w:r>
    </w:p>
    <w:p w14:paraId="0917EB95" w14:textId="137E5E46" w:rsidR="00F23A7F" w:rsidRDefault="0022778C" w:rsidP="00270874">
      <w:pPr>
        <w:pStyle w:val="NApunkts3"/>
      </w:pPr>
      <w:r w:rsidRPr="0022778C">
        <w:t>aprēķinā neiekļauj</w:t>
      </w:r>
      <w:r>
        <w:t>:</w:t>
      </w:r>
    </w:p>
    <w:p w14:paraId="33872158" w14:textId="4C4BCDB5" w:rsidR="0022778C" w:rsidRDefault="00900083" w:rsidP="00270874">
      <w:pPr>
        <w:pStyle w:val="NApunkts4"/>
      </w:pPr>
      <w:r w:rsidRPr="00900083">
        <w:t>jebkuru finanšu līgumu par starpību tirdzniecības kontu, ar kuru aprēķina posmā nav bijis saistīts neviens atvērts finanšu līgums par starpību</w:t>
      </w:r>
      <w:r>
        <w:t>;</w:t>
      </w:r>
    </w:p>
    <w:p w14:paraId="38736348" w14:textId="57585C5F" w:rsidR="00900083" w:rsidRDefault="00900083" w:rsidP="00270874">
      <w:pPr>
        <w:pStyle w:val="NApunkts4"/>
      </w:pPr>
      <w:r w:rsidRPr="00900083">
        <w:t xml:space="preserve">jebkuru peļņu vai jebkurus zaudējumus no produktiem, kas nav </w:t>
      </w:r>
      <w:r w:rsidR="00616EE8">
        <w:t xml:space="preserve">saistīti </w:t>
      </w:r>
      <w:r w:rsidRPr="00900083">
        <w:t>ar finanšu līgumu par starpību tirdzniecības kontu</w:t>
      </w:r>
      <w:r>
        <w:t>;</w:t>
      </w:r>
    </w:p>
    <w:p w14:paraId="456F2958" w14:textId="17303B97" w:rsidR="00900083" w:rsidRPr="00955B67" w:rsidRDefault="00900083" w:rsidP="00270874">
      <w:pPr>
        <w:pStyle w:val="NApunkts4"/>
      </w:pPr>
      <w:r w:rsidRPr="00955B67">
        <w:lastRenderedPageBreak/>
        <w:t>jebkurus finanšu līgumu par starpību kontā noguldītus vai no tā izņemtus līdzekļus</w:t>
      </w:r>
      <w:r w:rsidR="00037B69" w:rsidRPr="00955B67">
        <w:t>;</w:t>
      </w:r>
    </w:p>
    <w:p w14:paraId="1C127A46" w14:textId="29D4C478" w:rsidR="00037B69" w:rsidRDefault="00037B69" w:rsidP="00270874">
      <w:pPr>
        <w:pStyle w:val="NApunkts2"/>
        <w:keepLines w:val="0"/>
        <w:ind w:left="0"/>
      </w:pPr>
      <w:r>
        <w:t>a</w:t>
      </w:r>
      <w:r w:rsidRPr="00710EC3">
        <w:t xml:space="preserve">tkāpjoties no </w:t>
      </w:r>
      <w:r>
        <w:t xml:space="preserve">šo noteikumu </w:t>
      </w:r>
      <w:r w:rsidR="00DF33FE">
        <w:t>8</w:t>
      </w:r>
      <w:r>
        <w:t xml:space="preserve">.1., </w:t>
      </w:r>
      <w:r w:rsidR="00DF33FE">
        <w:t>8</w:t>
      </w:r>
      <w:r>
        <w:t xml:space="preserve">.2., </w:t>
      </w:r>
      <w:r w:rsidR="00DF33FE">
        <w:t>8</w:t>
      </w:r>
      <w:r>
        <w:t xml:space="preserve">.3., </w:t>
      </w:r>
      <w:r w:rsidR="00DF33FE">
        <w:t>8</w:t>
      </w:r>
      <w:r>
        <w:t xml:space="preserve">.4. un </w:t>
      </w:r>
      <w:r w:rsidR="00DF33FE">
        <w:t>8</w:t>
      </w:r>
      <w:r>
        <w:t xml:space="preserve">.5. apakšpunktā </w:t>
      </w:r>
      <w:r w:rsidRPr="00710EC3">
        <w:t>noteiktā, ja pēdējo 12</w:t>
      </w:r>
      <w:r>
        <w:t> </w:t>
      </w:r>
      <w:r w:rsidRPr="00710EC3">
        <w:t xml:space="preserve">mēnešu </w:t>
      </w:r>
      <w:r w:rsidR="00616EE8">
        <w:t>laikposmā</w:t>
      </w:r>
      <w:r w:rsidRPr="00710EC3">
        <w:t xml:space="preserve"> </w:t>
      </w:r>
      <w:r>
        <w:t>finanšu līgumu par starpību</w:t>
      </w:r>
      <w:r w:rsidRPr="00710EC3">
        <w:t xml:space="preserve"> piedāvātājs nav noslēdzis nevienu </w:t>
      </w:r>
      <w:r>
        <w:t>finanšu līgumu par starpību</w:t>
      </w:r>
      <w:r w:rsidRPr="00710EC3">
        <w:t>, kas saistīts ar privāt</w:t>
      </w:r>
      <w:r w:rsidR="00DF359A">
        <w:t>ā</w:t>
      </w:r>
      <w:r w:rsidRPr="00710EC3">
        <w:t xml:space="preserve"> klienta</w:t>
      </w:r>
      <w:r w:rsidRPr="007C15B4">
        <w:t xml:space="preserve"> </w:t>
      </w:r>
      <w:r>
        <w:t>finanšu</w:t>
      </w:r>
      <w:r w:rsidRPr="00710EC3">
        <w:t xml:space="preserve"> </w:t>
      </w:r>
      <w:r>
        <w:t>līgumu par starpību</w:t>
      </w:r>
      <w:r w:rsidRPr="00710EC3">
        <w:t xml:space="preserve"> tirdzniecības kontu, </w:t>
      </w:r>
      <w:r>
        <w:t>finanšu līguma par starpību</w:t>
      </w:r>
      <w:r w:rsidRPr="00710EC3">
        <w:t xml:space="preserve"> piedāvātājs izmanto </w:t>
      </w:r>
      <w:r w:rsidR="00616EE8">
        <w:t xml:space="preserve">atbilstošu </w:t>
      </w:r>
      <w:r w:rsidRPr="00710EC3">
        <w:t xml:space="preserve">brīdinājumu par risku </w:t>
      </w:r>
      <w:r w:rsidR="00DF359A">
        <w:t xml:space="preserve">šo noteikumu pielikuma </w:t>
      </w:r>
      <w:r w:rsidR="00711C03">
        <w:t>4., 5. vai 6. punktā norādītajā</w:t>
      </w:r>
      <w:r w:rsidRPr="00710EC3">
        <w:t xml:space="preserve"> formātā</w:t>
      </w:r>
      <w:r w:rsidR="00711C03">
        <w:t>.</w:t>
      </w:r>
    </w:p>
    <w:p w14:paraId="1A643DA8" w14:textId="484948D2" w:rsidR="00840034" w:rsidRPr="00CE5C02" w:rsidRDefault="0031307D" w:rsidP="00C10615">
      <w:pPr>
        <w:pStyle w:val="NApunkts1"/>
        <w:ind w:left="0" w:firstLine="0"/>
      </w:pPr>
      <w:r w:rsidRPr="0031307D">
        <w:t>Atzīt par spēku zaudējušiem Finanšu un kapitāla tirgus komisijas 2020.</w:t>
      </w:r>
      <w:r w:rsidR="00EB5D35">
        <w:t> </w:t>
      </w:r>
      <w:r w:rsidRPr="0031307D">
        <w:t>gada 4.</w:t>
      </w:r>
      <w:r w:rsidR="00EB5D35">
        <w:t> </w:t>
      </w:r>
      <w:r w:rsidRPr="0031307D">
        <w:t>augusta normatīvos noteikumus Nr.</w:t>
      </w:r>
      <w:r w:rsidR="00EB5D35">
        <w:t> </w:t>
      </w:r>
      <w:r w:rsidRPr="0031307D">
        <w:t>119 "Finanšu līgumu par starpību un bināro iespēju līgumu reklamēšanas, izplatīšanas un pārdošanas privātajiem klientiem ierobežojumu normatīvie noteikumi" (Latvijas Vēstnesis, 2020, Nr.</w:t>
      </w:r>
      <w:r w:rsidR="00EB5D35">
        <w:t> </w:t>
      </w:r>
      <w:r w:rsidRPr="0031307D">
        <w:t>155).</w:t>
      </w:r>
    </w:p>
    <w:p w14:paraId="5629F784"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5298FF1B" w14:textId="77777777" w:rsidTr="00811BE5">
        <w:tc>
          <w:tcPr>
            <w:tcW w:w="4928" w:type="dxa"/>
            <w:vAlign w:val="bottom"/>
          </w:tcPr>
          <w:p w14:paraId="23095FA4" w14:textId="582FF192" w:rsidR="00966987" w:rsidRDefault="00F83D32" w:rsidP="00FA055C">
            <w:pPr>
              <w:pStyle w:val="NoSpacing"/>
              <w:ind w:left="-107"/>
              <w:rPr>
                <w:rFonts w:cs="Times New Roman"/>
              </w:rPr>
            </w:pPr>
            <w:sdt>
              <w:sdtPr>
                <w:rPr>
                  <w:color w:val="000000" w:themeColor="text1"/>
                </w:rPr>
                <w:alias w:val="Amats"/>
                <w:tag w:val="Amats"/>
                <w:id w:val="45201534"/>
                <w:lock w:val="sdtLocked"/>
                <w:placeholder>
                  <w:docPart w:val="40679C9EC21E4275963B105BA67A48E3"/>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60546D" w:rsidRPr="00BD68E8">
                  <w:rPr>
                    <w:color w:val="000000" w:themeColor="text1"/>
                  </w:rPr>
                  <w:t>Latvijas Bankas prezidents</w:t>
                </w:r>
              </w:sdtContent>
            </w:sdt>
          </w:p>
        </w:tc>
        <w:sdt>
          <w:sdtPr>
            <w:rPr>
              <w:rFonts w:cs="Times New Roman"/>
            </w:rPr>
            <w:alias w:val="V. Uzvārds"/>
            <w:tag w:val="V. Uzvārds"/>
            <w:id w:val="46411162"/>
            <w:lock w:val="sdtLocked"/>
            <w:placeholder>
              <w:docPart w:val="0B75132D00C04F35872A3183DA8C8305"/>
            </w:placeholder>
          </w:sdtPr>
          <w:sdtEndPr/>
          <w:sdtContent>
            <w:tc>
              <w:tcPr>
                <w:tcW w:w="3792" w:type="dxa"/>
                <w:vAlign w:val="bottom"/>
              </w:tcPr>
              <w:p w14:paraId="39A6E481" w14:textId="320513FE" w:rsidR="00966987" w:rsidRDefault="0060546D" w:rsidP="00C523D5">
                <w:pPr>
                  <w:pStyle w:val="NoSpacing"/>
                  <w:ind w:right="-111"/>
                  <w:jc w:val="right"/>
                  <w:rPr>
                    <w:rFonts w:cs="Times New Roman"/>
                  </w:rPr>
                </w:pPr>
                <w:r>
                  <w:rPr>
                    <w:rFonts w:cs="Times New Roman"/>
                  </w:rPr>
                  <w:t>M.</w:t>
                </w:r>
                <w:r w:rsidR="007E66E7">
                  <w:rPr>
                    <w:rFonts w:cs="Times New Roman"/>
                  </w:rPr>
                  <w:t> </w:t>
                </w:r>
                <w:r>
                  <w:rPr>
                    <w:rFonts w:cs="Times New Roman"/>
                  </w:rPr>
                  <w:t>Kazāks</w:t>
                </w:r>
              </w:p>
            </w:tc>
          </w:sdtContent>
        </w:sdt>
      </w:tr>
    </w:tbl>
    <w:p w14:paraId="527F8B45" w14:textId="77777777" w:rsidR="006D395C" w:rsidRDefault="006D395C" w:rsidP="00E36793">
      <w:pPr>
        <w:rPr>
          <w:rFonts w:cs="Times New Roman"/>
          <w:szCs w:val="24"/>
        </w:rPr>
      </w:pPr>
    </w:p>
    <w:p w14:paraId="020EB574" w14:textId="77777777" w:rsidR="006D395C" w:rsidRDefault="006D395C">
      <w:pPr>
        <w:rPr>
          <w:rFonts w:cs="Times New Roman"/>
          <w:szCs w:val="24"/>
        </w:rPr>
      </w:pPr>
      <w:r>
        <w:rPr>
          <w:rFonts w:cs="Times New Roman"/>
          <w:szCs w:val="24"/>
        </w:rPr>
        <w:br w:type="page"/>
      </w:r>
    </w:p>
    <w:p w14:paraId="5669D8D8" w14:textId="68B61A8C" w:rsidR="006D395C" w:rsidRPr="004F29B1" w:rsidRDefault="00B43330" w:rsidP="006D395C">
      <w:pPr>
        <w:pStyle w:val="NApielikums"/>
      </w:pPr>
      <w:r>
        <w:lastRenderedPageBreak/>
        <w:t>P</w:t>
      </w:r>
      <w:r w:rsidR="006D395C" w:rsidRPr="004F29B1">
        <w:t>ielikums</w:t>
      </w:r>
    </w:p>
    <w:p w14:paraId="35B0B687" w14:textId="77777777" w:rsidR="006D395C" w:rsidRPr="00351900" w:rsidRDefault="00F83D32" w:rsidP="006D395C">
      <w:pPr>
        <w:pStyle w:val="NApielikums"/>
      </w:pPr>
      <w:sdt>
        <w:sdtPr>
          <w:id w:val="32932809"/>
          <w:placeholder>
            <w:docPart w:val="4656FA3A11AE404BBD2713086E7B7289"/>
          </w:placeholder>
          <w:showingPlcHdr/>
        </w:sdtPr>
        <w:sdtEndPr/>
        <w:sdtContent>
          <w:r w:rsidR="00937AA2">
            <w:t xml:space="preserve">Latvijas Bankas </w:t>
          </w:r>
        </w:sdtContent>
      </w:sdt>
      <w:sdt>
        <w:sdtPr>
          <w:id w:val="25448081"/>
          <w:placeholder>
            <w:docPart w:val="F7B6E4E4EAF64A8C9E0BFF85F2C75DFC"/>
          </w:placeholder>
          <w:showingPlcHdr/>
        </w:sdtPr>
        <w:sdtEndPr/>
        <w:sdtContent>
          <w:r w:rsidR="006D395C" w:rsidRPr="005E582F">
            <w:rPr>
              <w:rStyle w:val="PlaceholderText"/>
            </w:rPr>
            <w:t>[datums]</w:t>
          </w:r>
        </w:sdtContent>
      </w:sdt>
    </w:p>
    <w:p w14:paraId="57572DA3" w14:textId="77777777" w:rsidR="006D395C" w:rsidRPr="004F29B1" w:rsidRDefault="00F83D32" w:rsidP="006D395C">
      <w:pPr>
        <w:pStyle w:val="NApielikums"/>
      </w:pPr>
      <w:sdt>
        <w:sdtPr>
          <w:id w:val="32932810"/>
          <w:placeholder>
            <w:docPart w:val="158F1E82BF34404980BB476BC9BB7B24"/>
          </w:placeholder>
          <w:showingPlcHdr/>
        </w:sdtPr>
        <w:sdtEndPr/>
        <w:sdtContent>
          <w:r w:rsidR="00937AA2">
            <w:t xml:space="preserve">noteikumiem </w:t>
          </w:r>
        </w:sdtContent>
      </w:sdt>
      <w:sdt>
        <w:sdtPr>
          <w:id w:val="25448165"/>
          <w:placeholder>
            <w:docPart w:val="9C65C4E94CEE4C99AEF26D31D4B9A2EA"/>
          </w:placeholder>
          <w:showingPlcHdr/>
        </w:sdtPr>
        <w:sdtEndPr/>
        <w:sdtContent>
          <w:r w:rsidR="006D395C">
            <w:t>Nr.</w:t>
          </w:r>
          <w:r w:rsidR="007F4A16">
            <w:t xml:space="preserve"> </w:t>
          </w:r>
        </w:sdtContent>
      </w:sdt>
      <w:sdt>
        <w:sdtPr>
          <w:id w:val="25448166"/>
          <w:placeholder>
            <w:docPart w:val="65B69EAC720B4071AE7A37DCBC1397E0"/>
          </w:placeholder>
          <w:showingPlcHdr/>
        </w:sdtPr>
        <w:sdtEndPr/>
        <w:sdtContent>
          <w:r w:rsidR="006D395C">
            <w:rPr>
              <w:rStyle w:val="PlaceholderText"/>
            </w:rPr>
            <w:t>[_____]</w:t>
          </w:r>
        </w:sdtContent>
      </w:sdt>
    </w:p>
    <w:sdt>
      <w:sdtPr>
        <w:rPr>
          <w:rFonts w:cs="Times New Roman"/>
          <w:b/>
          <w:color w:val="000000" w:themeColor="text1"/>
          <w:szCs w:val="24"/>
        </w:rPr>
        <w:id w:val="32932829"/>
        <w:placeholder>
          <w:docPart w:val="AA0F5F0972F84D609DF74AB4F6514051"/>
        </w:placeholder>
      </w:sdtPr>
      <w:sdtEndPr/>
      <w:sdtContent>
        <w:p w14:paraId="30718D11" w14:textId="74DDB68B" w:rsidR="007E66E7" w:rsidRPr="00A457E8" w:rsidRDefault="006077A4" w:rsidP="00270874">
          <w:pPr>
            <w:spacing w:before="240" w:after="240"/>
            <w:rPr>
              <w:rFonts w:cs="Times New Roman"/>
              <w:b/>
              <w:color w:val="000000" w:themeColor="text1"/>
              <w:szCs w:val="24"/>
            </w:rPr>
          </w:pPr>
          <w:r w:rsidRPr="006077A4">
            <w:rPr>
              <w:rFonts w:cs="Times New Roman"/>
              <w:b/>
              <w:color w:val="000000" w:themeColor="text1"/>
              <w:szCs w:val="24"/>
            </w:rPr>
            <w:t>Brīdinājumi par risku</w:t>
          </w:r>
        </w:p>
      </w:sdtContent>
    </w:sdt>
    <w:p w14:paraId="12C1E9AD" w14:textId="4CB9B439" w:rsidR="006077A4" w:rsidRPr="0054301F" w:rsidRDefault="0054301F" w:rsidP="00270874">
      <w:pPr>
        <w:pStyle w:val="ListParagraph"/>
        <w:numPr>
          <w:ilvl w:val="0"/>
          <w:numId w:val="36"/>
        </w:numPr>
        <w:tabs>
          <w:tab w:val="left" w:pos="284"/>
        </w:tabs>
        <w:spacing w:after="120"/>
        <w:ind w:left="0" w:firstLine="0"/>
        <w:contextualSpacing w:val="0"/>
        <w:jc w:val="both"/>
        <w:rPr>
          <w:b/>
          <w:szCs w:val="24"/>
        </w:rPr>
      </w:pPr>
      <w:r>
        <w:rPr>
          <w:b/>
          <w:szCs w:val="24"/>
        </w:rPr>
        <w:t>B</w:t>
      </w:r>
      <w:r w:rsidR="006077A4" w:rsidRPr="0054301F">
        <w:rPr>
          <w:b/>
          <w:szCs w:val="24"/>
        </w:rPr>
        <w:t>rīdinājums par risku, kas paredzēts izmantošanai pastāvīgā informācijas nesējā un tīmekļ</w:t>
      </w:r>
      <w:r>
        <w:rPr>
          <w:b/>
          <w:szCs w:val="24"/>
        </w:rPr>
        <w:t>vietnē</w:t>
      </w:r>
    </w:p>
    <w:p w14:paraId="70A4761C" w14:textId="77777777" w:rsidR="006077A4" w:rsidRPr="00710EC3" w:rsidRDefault="006077A4" w:rsidP="00156AD6">
      <w:pPr>
        <w:pStyle w:val="ListParagraph"/>
        <w:pBdr>
          <w:top w:val="single" w:sz="4" w:space="1" w:color="auto"/>
          <w:left w:val="single" w:sz="4" w:space="0" w:color="auto"/>
          <w:bottom w:val="single" w:sz="4" w:space="1" w:color="auto"/>
          <w:right w:val="single" w:sz="4" w:space="4" w:color="auto"/>
        </w:pBdr>
        <w:ind w:left="0"/>
        <w:jc w:val="both"/>
      </w:pPr>
    </w:p>
    <w:p w14:paraId="5071CD51" w14:textId="77777777" w:rsidR="0054301F" w:rsidRDefault="0044363C" w:rsidP="00156AD6">
      <w:pPr>
        <w:pStyle w:val="ListParagraph"/>
        <w:pBdr>
          <w:top w:val="single" w:sz="4" w:space="1" w:color="auto"/>
          <w:left w:val="single" w:sz="4" w:space="0" w:color="auto"/>
          <w:bottom w:val="single" w:sz="4" w:space="1" w:color="auto"/>
          <w:right w:val="single" w:sz="4" w:space="4" w:color="auto"/>
        </w:pBdr>
        <w:ind w:left="0"/>
        <w:jc w:val="both"/>
      </w:pPr>
      <w:r>
        <w:t>Finanšu l</w:t>
      </w:r>
      <w:r w:rsidR="00DE3631">
        <w:t>īgum</w:t>
      </w:r>
      <w:r>
        <w:t>i</w:t>
      </w:r>
      <w:r w:rsidR="00DE3631">
        <w:t xml:space="preserve"> par starpību</w:t>
      </w:r>
      <w:r w:rsidR="00DE3631" w:rsidRPr="00710EC3">
        <w:t xml:space="preserve"> </w:t>
      </w:r>
      <w:r w:rsidR="006077A4" w:rsidRPr="00710EC3">
        <w:t xml:space="preserve">ir sarežģīti </w:t>
      </w:r>
      <w:r w:rsidR="006077A4">
        <w:t xml:space="preserve">finanšu </w:t>
      </w:r>
      <w:r w:rsidR="006077A4" w:rsidRPr="00710EC3">
        <w:t>instrumenti, un tiem ir augsts risks attiecībā uz strauju naudas zaudēšanu sviras finansējuma dēļ.</w:t>
      </w:r>
    </w:p>
    <w:p w14:paraId="1F7CDFCB" w14:textId="77777777" w:rsidR="0054301F" w:rsidRDefault="0054301F" w:rsidP="00156AD6">
      <w:pPr>
        <w:pStyle w:val="ListParagraph"/>
        <w:pBdr>
          <w:top w:val="single" w:sz="4" w:space="1" w:color="auto"/>
          <w:left w:val="single" w:sz="4" w:space="0" w:color="auto"/>
          <w:bottom w:val="single" w:sz="4" w:space="1" w:color="auto"/>
          <w:right w:val="single" w:sz="4" w:space="4" w:color="auto"/>
        </w:pBdr>
        <w:ind w:left="0"/>
        <w:jc w:val="both"/>
        <w:rPr>
          <w:b/>
          <w:i/>
        </w:rPr>
      </w:pPr>
    </w:p>
    <w:p w14:paraId="2CD0C1D1" w14:textId="27E8B768" w:rsidR="0054301F" w:rsidRDefault="006077A4" w:rsidP="00156AD6">
      <w:pPr>
        <w:pStyle w:val="ListParagraph"/>
        <w:pBdr>
          <w:top w:val="single" w:sz="4" w:space="1" w:color="auto"/>
          <w:left w:val="single" w:sz="4" w:space="0" w:color="auto"/>
          <w:bottom w:val="single" w:sz="4" w:space="1" w:color="auto"/>
          <w:right w:val="single" w:sz="4" w:space="4" w:color="auto"/>
        </w:pBdr>
        <w:ind w:left="0"/>
        <w:jc w:val="both"/>
        <w:rPr>
          <w:b/>
        </w:rPr>
      </w:pPr>
      <w:r w:rsidRPr="00710EC3">
        <w:rPr>
          <w:b/>
          <w:i/>
        </w:rPr>
        <w:t>[</w:t>
      </w:r>
      <w:r w:rsidR="00270874">
        <w:rPr>
          <w:b/>
          <w:i/>
        </w:rPr>
        <w:t>I</w:t>
      </w:r>
      <w:r w:rsidRPr="00710EC3">
        <w:rPr>
          <w:b/>
          <w:i/>
        </w:rPr>
        <w:t>evietojiet piedāvātāja procentuālo daļu]</w:t>
      </w:r>
      <w:r w:rsidR="00270874">
        <w:rPr>
          <w:b/>
          <w:i/>
        </w:rPr>
        <w:t> </w:t>
      </w:r>
      <w:r w:rsidRPr="00710EC3">
        <w:rPr>
          <w:b/>
        </w:rPr>
        <w:t xml:space="preserve">% no </w:t>
      </w:r>
      <w:r w:rsidRPr="00710EC3">
        <w:rPr>
          <w:b/>
          <w:i/>
        </w:rPr>
        <w:t>[ievietojiet piedāvātāja nosaukumu]</w:t>
      </w:r>
      <w:r w:rsidRPr="00710EC3">
        <w:rPr>
          <w:b/>
        </w:rPr>
        <w:t xml:space="preserve"> privāt</w:t>
      </w:r>
      <w:r>
        <w:rPr>
          <w:b/>
        </w:rPr>
        <w:t>ajiem</w:t>
      </w:r>
      <w:r w:rsidRPr="00710EC3">
        <w:rPr>
          <w:b/>
        </w:rPr>
        <w:t xml:space="preserve"> ieguldītāj</w:t>
      </w:r>
      <w:r>
        <w:rPr>
          <w:b/>
        </w:rPr>
        <w:t>iem savos</w:t>
      </w:r>
      <w:r w:rsidRPr="00710EC3">
        <w:rPr>
          <w:b/>
        </w:rPr>
        <w:t xml:space="preserve"> kont</w:t>
      </w:r>
      <w:r>
        <w:rPr>
          <w:b/>
        </w:rPr>
        <w:t>os</w:t>
      </w:r>
      <w:r w:rsidRPr="00710EC3">
        <w:rPr>
          <w:b/>
        </w:rPr>
        <w:t xml:space="preserve"> zaudē naudu, veicot </w:t>
      </w:r>
      <w:r w:rsidR="00EA4546">
        <w:rPr>
          <w:b/>
        </w:rPr>
        <w:t>f</w:t>
      </w:r>
      <w:r w:rsidR="0044363C">
        <w:rPr>
          <w:b/>
        </w:rPr>
        <w:t>inanšu</w:t>
      </w:r>
      <w:r w:rsidR="00EA4546">
        <w:rPr>
          <w:b/>
        </w:rPr>
        <w:t xml:space="preserve"> </w:t>
      </w:r>
      <w:r w:rsidR="00DE3631">
        <w:rPr>
          <w:b/>
        </w:rPr>
        <w:t>līgumu par starpību</w:t>
      </w:r>
      <w:r w:rsidR="00DE3631" w:rsidRPr="00710EC3">
        <w:rPr>
          <w:b/>
        </w:rPr>
        <w:t xml:space="preserve"> </w:t>
      </w:r>
      <w:r w:rsidRPr="00710EC3">
        <w:rPr>
          <w:b/>
        </w:rPr>
        <w:t>tirdzniecību.</w:t>
      </w:r>
    </w:p>
    <w:p w14:paraId="3BD90DE6" w14:textId="77777777" w:rsidR="0054301F" w:rsidRDefault="0054301F" w:rsidP="00156AD6">
      <w:pPr>
        <w:pStyle w:val="ListParagraph"/>
        <w:pBdr>
          <w:top w:val="single" w:sz="4" w:space="1" w:color="auto"/>
          <w:left w:val="single" w:sz="4" w:space="0" w:color="auto"/>
          <w:bottom w:val="single" w:sz="4" w:space="1" w:color="auto"/>
          <w:right w:val="single" w:sz="4" w:space="4" w:color="auto"/>
        </w:pBdr>
        <w:ind w:left="0"/>
        <w:jc w:val="both"/>
      </w:pPr>
    </w:p>
    <w:p w14:paraId="705415C4" w14:textId="2010AE87" w:rsidR="006077A4" w:rsidRPr="00710EC3" w:rsidRDefault="006077A4" w:rsidP="00156AD6">
      <w:pPr>
        <w:pStyle w:val="ListParagraph"/>
        <w:pBdr>
          <w:top w:val="single" w:sz="4" w:space="1" w:color="auto"/>
          <w:left w:val="single" w:sz="4" w:space="0" w:color="auto"/>
          <w:bottom w:val="single" w:sz="4" w:space="1" w:color="auto"/>
          <w:right w:val="single" w:sz="4" w:space="4" w:color="auto"/>
        </w:pBdr>
        <w:ind w:left="0"/>
        <w:jc w:val="both"/>
      </w:pPr>
      <w:r w:rsidRPr="00710EC3">
        <w:t xml:space="preserve">Jums būtu jāapsver tas, vai izprotat, kā </w:t>
      </w:r>
      <w:r w:rsidR="00EA4546">
        <w:t>f</w:t>
      </w:r>
      <w:r w:rsidR="0044363C">
        <w:t xml:space="preserve">inanšu </w:t>
      </w:r>
      <w:r w:rsidR="00DE3631">
        <w:t>līgums par starpību</w:t>
      </w:r>
      <w:r w:rsidR="00DE3631" w:rsidRPr="00710EC3">
        <w:t xml:space="preserve"> </w:t>
      </w:r>
      <w:r w:rsidRPr="00710EC3">
        <w:t xml:space="preserve">darbojas, un vai </w:t>
      </w:r>
      <w:r w:rsidR="00F127E8">
        <w:t>J</w:t>
      </w:r>
      <w:r w:rsidRPr="00710EC3">
        <w:t>ūs varat atļauties uzņemties augsto naudas zaudēšanas risku.</w:t>
      </w:r>
    </w:p>
    <w:p w14:paraId="64D3FB4F" w14:textId="77777777" w:rsidR="006077A4" w:rsidRPr="00710EC3" w:rsidRDefault="006077A4" w:rsidP="00156AD6">
      <w:pPr>
        <w:pStyle w:val="ListParagraph"/>
        <w:pBdr>
          <w:top w:val="single" w:sz="4" w:space="1" w:color="auto"/>
          <w:left w:val="single" w:sz="4" w:space="0" w:color="auto"/>
          <w:bottom w:val="single" w:sz="4" w:space="1" w:color="auto"/>
          <w:right w:val="single" w:sz="4" w:space="4" w:color="auto"/>
        </w:pBdr>
        <w:ind w:left="0"/>
        <w:jc w:val="both"/>
      </w:pPr>
    </w:p>
    <w:p w14:paraId="3A04C9A6" w14:textId="77777777" w:rsidR="00F127E8" w:rsidRDefault="00F127E8" w:rsidP="00156AD6">
      <w:pPr>
        <w:pStyle w:val="ListParagraph"/>
        <w:tabs>
          <w:tab w:val="left" w:pos="284"/>
        </w:tabs>
        <w:ind w:left="0"/>
        <w:jc w:val="both"/>
        <w:rPr>
          <w:b/>
          <w:szCs w:val="24"/>
        </w:rPr>
      </w:pPr>
    </w:p>
    <w:p w14:paraId="7F2596B6" w14:textId="5120D921" w:rsidR="006077A4" w:rsidRPr="00F127E8" w:rsidRDefault="006077A4" w:rsidP="00270874">
      <w:pPr>
        <w:pStyle w:val="ListParagraph"/>
        <w:numPr>
          <w:ilvl w:val="0"/>
          <w:numId w:val="36"/>
        </w:numPr>
        <w:tabs>
          <w:tab w:val="left" w:pos="284"/>
        </w:tabs>
        <w:spacing w:after="120"/>
        <w:ind w:left="0" w:firstLine="0"/>
        <w:contextualSpacing w:val="0"/>
        <w:jc w:val="both"/>
        <w:rPr>
          <w:b/>
          <w:color w:val="000000" w:themeColor="text1"/>
          <w:szCs w:val="24"/>
        </w:rPr>
      </w:pPr>
      <w:r w:rsidRPr="00F127E8">
        <w:rPr>
          <w:b/>
          <w:color w:val="000000" w:themeColor="text1"/>
          <w:szCs w:val="24"/>
        </w:rPr>
        <w:t>Saīsināts brīdinājums par risku</w:t>
      </w:r>
      <w:r w:rsidR="00616EE8">
        <w:rPr>
          <w:b/>
          <w:color w:val="000000" w:themeColor="text1"/>
          <w:szCs w:val="24"/>
        </w:rPr>
        <w:t xml:space="preserve">, kas paredzēts izmantošanai </w:t>
      </w:r>
      <w:r w:rsidR="00616EE8" w:rsidRPr="00616EE8">
        <w:rPr>
          <w:b/>
          <w:color w:val="000000" w:themeColor="text1"/>
          <w:szCs w:val="24"/>
        </w:rPr>
        <w:t>informācijas nesējā, k</w:t>
      </w:r>
      <w:r w:rsidR="00FB3DAD">
        <w:rPr>
          <w:b/>
          <w:color w:val="000000" w:themeColor="text1"/>
          <w:szCs w:val="24"/>
        </w:rPr>
        <w:t>urš</w:t>
      </w:r>
      <w:r w:rsidR="00616EE8" w:rsidRPr="00616EE8">
        <w:rPr>
          <w:b/>
          <w:color w:val="000000" w:themeColor="text1"/>
          <w:szCs w:val="24"/>
        </w:rPr>
        <w:t xml:space="preserve"> nav pastāvīgs informācijas nesējs vai tīmekļvietne</w:t>
      </w:r>
    </w:p>
    <w:p w14:paraId="71C6CAE1" w14:textId="77777777" w:rsidR="006077A4" w:rsidRPr="00710EC3" w:rsidRDefault="006077A4" w:rsidP="00156AD6">
      <w:pPr>
        <w:pBdr>
          <w:top w:val="single" w:sz="4" w:space="1" w:color="auto"/>
          <w:left w:val="single" w:sz="4" w:space="4" w:color="auto"/>
          <w:bottom w:val="single" w:sz="4" w:space="1" w:color="auto"/>
          <w:right w:val="single" w:sz="4" w:space="4" w:color="auto"/>
        </w:pBdr>
        <w:jc w:val="both"/>
      </w:pPr>
    </w:p>
    <w:p w14:paraId="236176EF" w14:textId="7436B940" w:rsidR="0054301F" w:rsidRDefault="006077A4" w:rsidP="00156AD6">
      <w:pPr>
        <w:pBdr>
          <w:top w:val="single" w:sz="4" w:space="1" w:color="auto"/>
          <w:left w:val="single" w:sz="4" w:space="4" w:color="auto"/>
          <w:bottom w:val="single" w:sz="4" w:space="1" w:color="auto"/>
          <w:right w:val="single" w:sz="4" w:space="4" w:color="auto"/>
        </w:pBdr>
        <w:jc w:val="both"/>
        <w:rPr>
          <w:b/>
        </w:rPr>
      </w:pPr>
      <w:r w:rsidRPr="00710EC3">
        <w:rPr>
          <w:b/>
          <w:i/>
        </w:rPr>
        <w:t>[</w:t>
      </w:r>
      <w:r w:rsidR="00270874">
        <w:rPr>
          <w:b/>
          <w:i/>
        </w:rPr>
        <w:t>I</w:t>
      </w:r>
      <w:r w:rsidRPr="00710EC3">
        <w:rPr>
          <w:b/>
          <w:i/>
        </w:rPr>
        <w:t>evietojiet piedāvātāja procentuālo daļu]</w:t>
      </w:r>
      <w:r w:rsidR="00270874">
        <w:rPr>
          <w:b/>
          <w:i/>
        </w:rPr>
        <w:t> </w:t>
      </w:r>
      <w:r w:rsidRPr="00710EC3">
        <w:rPr>
          <w:b/>
        </w:rPr>
        <w:t xml:space="preserve">% </w:t>
      </w:r>
      <w:r>
        <w:rPr>
          <w:b/>
        </w:rPr>
        <w:t xml:space="preserve">no </w:t>
      </w:r>
      <w:r w:rsidRPr="00710EC3">
        <w:rPr>
          <w:b/>
          <w:i/>
        </w:rPr>
        <w:t>[ievietojiet piedāvātāja nosaukumu]</w:t>
      </w:r>
      <w:r w:rsidRPr="00710EC3">
        <w:rPr>
          <w:b/>
        </w:rPr>
        <w:t xml:space="preserve"> privāt</w:t>
      </w:r>
      <w:r>
        <w:rPr>
          <w:b/>
        </w:rPr>
        <w:t>ajiem</w:t>
      </w:r>
      <w:r w:rsidRPr="00710EC3">
        <w:rPr>
          <w:b/>
        </w:rPr>
        <w:t xml:space="preserve"> ieguldītāj</w:t>
      </w:r>
      <w:r>
        <w:rPr>
          <w:b/>
        </w:rPr>
        <w:t>iem savos</w:t>
      </w:r>
      <w:r w:rsidRPr="00710EC3">
        <w:rPr>
          <w:b/>
        </w:rPr>
        <w:t xml:space="preserve"> kont</w:t>
      </w:r>
      <w:r>
        <w:rPr>
          <w:b/>
        </w:rPr>
        <w:t>os</w:t>
      </w:r>
      <w:r w:rsidRPr="00710EC3">
        <w:rPr>
          <w:b/>
        </w:rPr>
        <w:t xml:space="preserve"> zaudē naudu, veicot </w:t>
      </w:r>
      <w:r w:rsidR="00EA4546">
        <w:rPr>
          <w:b/>
        </w:rPr>
        <w:t>f</w:t>
      </w:r>
      <w:r w:rsidR="0044363C">
        <w:rPr>
          <w:b/>
        </w:rPr>
        <w:t>inanšu</w:t>
      </w:r>
      <w:r w:rsidR="00EA4546">
        <w:rPr>
          <w:b/>
        </w:rPr>
        <w:t xml:space="preserve"> </w:t>
      </w:r>
      <w:r w:rsidR="0044363C">
        <w:rPr>
          <w:b/>
        </w:rPr>
        <w:t>līgum</w:t>
      </w:r>
      <w:r w:rsidR="00FB3DAD">
        <w:rPr>
          <w:b/>
        </w:rPr>
        <w:t>u</w:t>
      </w:r>
      <w:r w:rsidR="0044363C">
        <w:rPr>
          <w:b/>
        </w:rPr>
        <w:t xml:space="preserve"> par starpību</w:t>
      </w:r>
      <w:r w:rsidR="0044363C" w:rsidRPr="00710EC3">
        <w:rPr>
          <w:b/>
        </w:rPr>
        <w:t xml:space="preserve"> </w:t>
      </w:r>
      <w:r w:rsidRPr="00710EC3">
        <w:rPr>
          <w:b/>
        </w:rPr>
        <w:t>tirdzniecību.</w:t>
      </w:r>
    </w:p>
    <w:p w14:paraId="7A467857" w14:textId="77777777" w:rsidR="0054301F" w:rsidRDefault="0054301F" w:rsidP="00156AD6">
      <w:pPr>
        <w:pBdr>
          <w:top w:val="single" w:sz="4" w:space="1" w:color="auto"/>
          <w:left w:val="single" w:sz="4" w:space="4" w:color="auto"/>
          <w:bottom w:val="single" w:sz="4" w:space="1" w:color="auto"/>
          <w:right w:val="single" w:sz="4" w:space="4" w:color="auto"/>
        </w:pBdr>
        <w:jc w:val="both"/>
        <w:rPr>
          <w:b/>
        </w:rPr>
      </w:pPr>
    </w:p>
    <w:p w14:paraId="7261FF30" w14:textId="6D1C85D0" w:rsidR="006077A4" w:rsidRPr="00710EC3" w:rsidRDefault="006077A4" w:rsidP="00156AD6">
      <w:pPr>
        <w:pBdr>
          <w:top w:val="single" w:sz="4" w:space="1" w:color="auto"/>
          <w:left w:val="single" w:sz="4" w:space="4" w:color="auto"/>
          <w:bottom w:val="single" w:sz="4" w:space="1" w:color="auto"/>
          <w:right w:val="single" w:sz="4" w:space="4" w:color="auto"/>
        </w:pBdr>
        <w:jc w:val="both"/>
      </w:pPr>
      <w:r w:rsidRPr="00710EC3">
        <w:t>Jums būtu jāapsver tas, vai varat atļauties uzņemties augsto naudas zaudēšanas risku.</w:t>
      </w:r>
    </w:p>
    <w:p w14:paraId="3487D28B" w14:textId="77777777" w:rsidR="006077A4" w:rsidRPr="00710EC3" w:rsidRDefault="006077A4" w:rsidP="00156AD6">
      <w:pPr>
        <w:pBdr>
          <w:top w:val="single" w:sz="4" w:space="1" w:color="auto"/>
          <w:left w:val="single" w:sz="4" w:space="4" w:color="auto"/>
          <w:bottom w:val="single" w:sz="4" w:space="1" w:color="auto"/>
          <w:right w:val="single" w:sz="4" w:space="4" w:color="auto"/>
        </w:pBdr>
        <w:jc w:val="both"/>
        <w:rPr>
          <w:sz w:val="28"/>
        </w:rPr>
      </w:pPr>
    </w:p>
    <w:p w14:paraId="59A4ECF2" w14:textId="77777777" w:rsidR="006077A4" w:rsidRPr="00710EC3" w:rsidRDefault="006077A4" w:rsidP="00156AD6">
      <w:pPr>
        <w:pStyle w:val="ListParagraph"/>
        <w:ind w:left="0"/>
        <w:jc w:val="both"/>
      </w:pPr>
    </w:p>
    <w:p w14:paraId="39FBA676" w14:textId="567C292D" w:rsidR="006077A4" w:rsidRPr="004670F9" w:rsidRDefault="006077A4" w:rsidP="00270874">
      <w:pPr>
        <w:pStyle w:val="ListParagraph"/>
        <w:numPr>
          <w:ilvl w:val="0"/>
          <w:numId w:val="36"/>
        </w:numPr>
        <w:tabs>
          <w:tab w:val="left" w:pos="284"/>
        </w:tabs>
        <w:spacing w:after="120"/>
        <w:ind w:left="0" w:firstLine="0"/>
        <w:contextualSpacing w:val="0"/>
        <w:jc w:val="both"/>
        <w:rPr>
          <w:b/>
          <w:color w:val="000000" w:themeColor="text1"/>
          <w:szCs w:val="24"/>
        </w:rPr>
      </w:pPr>
      <w:r w:rsidRPr="004670F9">
        <w:rPr>
          <w:b/>
          <w:color w:val="000000" w:themeColor="text1"/>
          <w:szCs w:val="24"/>
        </w:rPr>
        <w:t>Ierobežotu rakstzīmju riska brīdinājums</w:t>
      </w:r>
    </w:p>
    <w:p w14:paraId="2531587B" w14:textId="77777777" w:rsidR="006077A4" w:rsidRPr="00710EC3" w:rsidRDefault="006077A4" w:rsidP="00156AD6">
      <w:pPr>
        <w:pBdr>
          <w:top w:val="single" w:sz="4" w:space="1" w:color="auto"/>
          <w:left w:val="single" w:sz="4" w:space="4" w:color="auto"/>
          <w:bottom w:val="single" w:sz="4" w:space="1" w:color="auto"/>
          <w:right w:val="single" w:sz="4" w:space="4" w:color="auto"/>
        </w:pBdr>
        <w:jc w:val="both"/>
        <w:rPr>
          <w:b/>
          <w:sz w:val="28"/>
        </w:rPr>
      </w:pPr>
    </w:p>
    <w:p w14:paraId="711C39A0" w14:textId="5E703538" w:rsidR="006077A4" w:rsidRPr="00710EC3" w:rsidRDefault="006077A4" w:rsidP="00156AD6">
      <w:pPr>
        <w:pBdr>
          <w:top w:val="single" w:sz="4" w:space="1" w:color="auto"/>
          <w:left w:val="single" w:sz="4" w:space="4" w:color="auto"/>
          <w:bottom w:val="single" w:sz="4" w:space="1" w:color="auto"/>
          <w:right w:val="single" w:sz="4" w:space="4" w:color="auto"/>
        </w:pBdr>
        <w:jc w:val="both"/>
        <w:rPr>
          <w:b/>
          <w:sz w:val="28"/>
        </w:rPr>
      </w:pPr>
      <w:r w:rsidRPr="00710EC3">
        <w:rPr>
          <w:b/>
          <w:i/>
        </w:rPr>
        <w:t>[</w:t>
      </w:r>
      <w:r w:rsidR="00270874">
        <w:rPr>
          <w:b/>
          <w:i/>
        </w:rPr>
        <w:t>I</w:t>
      </w:r>
      <w:r w:rsidRPr="00710EC3">
        <w:rPr>
          <w:b/>
          <w:i/>
        </w:rPr>
        <w:t>evietojiet piedāvātāja procentuālo daļu]</w:t>
      </w:r>
      <w:r w:rsidR="00270874">
        <w:rPr>
          <w:b/>
          <w:i/>
        </w:rPr>
        <w:t> </w:t>
      </w:r>
      <w:r w:rsidRPr="00710EC3">
        <w:rPr>
          <w:b/>
        </w:rPr>
        <w:t xml:space="preserve">% no </w:t>
      </w:r>
      <w:r w:rsidRPr="00710EC3">
        <w:rPr>
          <w:b/>
          <w:i/>
        </w:rPr>
        <w:t>[ievietojiet piedāvātāja nosaukumu]</w:t>
      </w:r>
      <w:r w:rsidRPr="00710EC3">
        <w:rPr>
          <w:b/>
        </w:rPr>
        <w:t xml:space="preserve"> privāt</w:t>
      </w:r>
      <w:r>
        <w:rPr>
          <w:b/>
        </w:rPr>
        <w:t>ajiem</w:t>
      </w:r>
      <w:r w:rsidRPr="00710EC3">
        <w:rPr>
          <w:b/>
        </w:rPr>
        <w:t xml:space="preserve"> ieguldītāj</w:t>
      </w:r>
      <w:r>
        <w:rPr>
          <w:b/>
        </w:rPr>
        <w:t>iem savos</w:t>
      </w:r>
      <w:r w:rsidRPr="00710EC3">
        <w:rPr>
          <w:b/>
        </w:rPr>
        <w:t xml:space="preserve"> kont</w:t>
      </w:r>
      <w:r>
        <w:rPr>
          <w:b/>
        </w:rPr>
        <w:t>os</w:t>
      </w:r>
      <w:r w:rsidRPr="00710EC3">
        <w:rPr>
          <w:b/>
        </w:rPr>
        <w:t xml:space="preserve"> zaudē naudu.</w:t>
      </w:r>
    </w:p>
    <w:p w14:paraId="62DBB23F" w14:textId="77777777" w:rsidR="006077A4" w:rsidRPr="00710EC3" w:rsidRDefault="006077A4" w:rsidP="00156AD6">
      <w:pPr>
        <w:pBdr>
          <w:top w:val="single" w:sz="4" w:space="1" w:color="auto"/>
          <w:left w:val="single" w:sz="4" w:space="4" w:color="auto"/>
          <w:bottom w:val="single" w:sz="4" w:space="1" w:color="auto"/>
          <w:right w:val="single" w:sz="4" w:space="4" w:color="auto"/>
        </w:pBdr>
        <w:jc w:val="both"/>
        <w:rPr>
          <w:b/>
          <w:sz w:val="28"/>
        </w:rPr>
      </w:pPr>
    </w:p>
    <w:p w14:paraId="2152164C" w14:textId="77777777" w:rsidR="006077A4" w:rsidRPr="00710EC3" w:rsidRDefault="006077A4" w:rsidP="006077A4">
      <w:pPr>
        <w:rPr>
          <w:sz w:val="28"/>
        </w:rPr>
      </w:pPr>
    </w:p>
    <w:p w14:paraId="4B6CD5DC" w14:textId="0CE8532E" w:rsidR="006077A4" w:rsidRPr="00DF359A" w:rsidRDefault="00616EE8" w:rsidP="00C478B6">
      <w:pPr>
        <w:pStyle w:val="ListParagraph"/>
        <w:numPr>
          <w:ilvl w:val="0"/>
          <w:numId w:val="36"/>
        </w:numPr>
        <w:tabs>
          <w:tab w:val="left" w:pos="284"/>
        </w:tabs>
        <w:spacing w:after="120"/>
        <w:ind w:left="0" w:firstLine="0"/>
        <w:contextualSpacing w:val="0"/>
        <w:jc w:val="both"/>
        <w:rPr>
          <w:b/>
          <w:color w:val="000000" w:themeColor="text1"/>
          <w:szCs w:val="24"/>
        </w:rPr>
      </w:pPr>
      <w:r>
        <w:rPr>
          <w:b/>
          <w:color w:val="000000" w:themeColor="text1"/>
          <w:szCs w:val="24"/>
        </w:rPr>
        <w:t>B</w:t>
      </w:r>
      <w:r w:rsidR="006077A4" w:rsidRPr="00DF359A">
        <w:rPr>
          <w:b/>
          <w:color w:val="000000" w:themeColor="text1"/>
          <w:szCs w:val="24"/>
        </w:rPr>
        <w:t>rīdinājums par risku, kas paredzēts izmantošanai pastāvīgā informācijas nesējā un tīmekļ</w:t>
      </w:r>
      <w:r w:rsidR="00E776B4">
        <w:rPr>
          <w:b/>
          <w:color w:val="000000" w:themeColor="text1"/>
          <w:szCs w:val="24"/>
        </w:rPr>
        <w:t>vietnē</w:t>
      </w:r>
    </w:p>
    <w:p w14:paraId="449D539B" w14:textId="77777777" w:rsidR="006077A4" w:rsidRPr="00710EC3" w:rsidRDefault="006077A4" w:rsidP="006077A4">
      <w:pPr>
        <w:pBdr>
          <w:top w:val="single" w:sz="4" w:space="1" w:color="auto"/>
          <w:left w:val="single" w:sz="4" w:space="4" w:color="auto"/>
          <w:bottom w:val="single" w:sz="4" w:space="1" w:color="auto"/>
          <w:right w:val="single" w:sz="4" w:space="4" w:color="auto"/>
        </w:pBdr>
        <w:rPr>
          <w:b/>
          <w:sz w:val="28"/>
        </w:rPr>
      </w:pPr>
    </w:p>
    <w:p w14:paraId="629D4436" w14:textId="2124E2B5" w:rsidR="006077A4" w:rsidRPr="00710EC3" w:rsidRDefault="0044363C" w:rsidP="006F173A">
      <w:pPr>
        <w:pBdr>
          <w:top w:val="single" w:sz="4" w:space="1" w:color="auto"/>
          <w:left w:val="single" w:sz="4" w:space="4" w:color="auto"/>
          <w:bottom w:val="single" w:sz="4" w:space="1" w:color="auto"/>
          <w:right w:val="single" w:sz="4" w:space="4" w:color="auto"/>
        </w:pBdr>
        <w:jc w:val="both"/>
      </w:pPr>
      <w:r>
        <w:t>Finanšu līgum</w:t>
      </w:r>
      <w:r w:rsidR="006F173A">
        <w:t>i</w:t>
      </w:r>
      <w:r>
        <w:t xml:space="preserve"> par starpību</w:t>
      </w:r>
      <w:r w:rsidRPr="00710EC3">
        <w:t xml:space="preserve"> </w:t>
      </w:r>
      <w:r w:rsidR="006077A4" w:rsidRPr="00710EC3">
        <w:t xml:space="preserve">ir sarežģīti </w:t>
      </w:r>
      <w:r w:rsidR="006077A4">
        <w:t xml:space="preserve">finanšu </w:t>
      </w:r>
      <w:r w:rsidR="006077A4" w:rsidRPr="00710EC3">
        <w:t>instrumenti, un tiem ir augsts risks attiecībā uz strauju naudas zaudēšanu sviras finansējuma dēļ.</w:t>
      </w:r>
    </w:p>
    <w:p w14:paraId="464EC2D4" w14:textId="77777777" w:rsidR="006077A4" w:rsidRPr="00710EC3" w:rsidRDefault="006077A4" w:rsidP="006077A4">
      <w:pPr>
        <w:pBdr>
          <w:top w:val="single" w:sz="4" w:space="1" w:color="auto"/>
          <w:left w:val="single" w:sz="4" w:space="4" w:color="auto"/>
          <w:bottom w:val="single" w:sz="4" w:space="1" w:color="auto"/>
          <w:right w:val="single" w:sz="4" w:space="4" w:color="auto"/>
        </w:pBdr>
        <w:rPr>
          <w:b/>
        </w:rPr>
      </w:pPr>
    </w:p>
    <w:p w14:paraId="5695187B" w14:textId="440C8576" w:rsidR="006077A4" w:rsidRPr="00710EC3" w:rsidRDefault="006077A4" w:rsidP="006F173A">
      <w:pPr>
        <w:pBdr>
          <w:top w:val="single" w:sz="4" w:space="1" w:color="auto"/>
          <w:left w:val="single" w:sz="4" w:space="4" w:color="auto"/>
          <w:bottom w:val="single" w:sz="4" w:space="1" w:color="auto"/>
          <w:right w:val="single" w:sz="4" w:space="4" w:color="auto"/>
        </w:pBdr>
        <w:jc w:val="both"/>
        <w:rPr>
          <w:b/>
        </w:rPr>
      </w:pPr>
      <w:r w:rsidRPr="00710EC3">
        <w:rPr>
          <w:b/>
        </w:rPr>
        <w:t>Vairākums privāt</w:t>
      </w:r>
      <w:r w:rsidR="006F173A">
        <w:rPr>
          <w:b/>
        </w:rPr>
        <w:t>o</w:t>
      </w:r>
      <w:r w:rsidRPr="00710EC3">
        <w:rPr>
          <w:b/>
        </w:rPr>
        <w:t xml:space="preserve"> ieguldītāj</w:t>
      </w:r>
      <w:r w:rsidR="006F173A">
        <w:rPr>
          <w:b/>
        </w:rPr>
        <w:t>u</w:t>
      </w:r>
      <w:r>
        <w:rPr>
          <w:b/>
        </w:rPr>
        <w:t xml:space="preserve"> savos</w:t>
      </w:r>
      <w:r w:rsidRPr="00710EC3">
        <w:rPr>
          <w:b/>
        </w:rPr>
        <w:t xml:space="preserve"> kont</w:t>
      </w:r>
      <w:r>
        <w:rPr>
          <w:b/>
        </w:rPr>
        <w:t>os</w:t>
      </w:r>
      <w:r w:rsidRPr="00710EC3">
        <w:rPr>
          <w:b/>
        </w:rPr>
        <w:t xml:space="preserve"> zaudē naudu, veicot </w:t>
      </w:r>
      <w:r w:rsidR="00EA4546">
        <w:rPr>
          <w:b/>
        </w:rPr>
        <w:t>f</w:t>
      </w:r>
      <w:r w:rsidR="0044363C">
        <w:rPr>
          <w:b/>
        </w:rPr>
        <w:t>inanšu līgumu par starpību</w:t>
      </w:r>
      <w:r w:rsidR="0044363C" w:rsidRPr="00710EC3">
        <w:rPr>
          <w:b/>
        </w:rPr>
        <w:t xml:space="preserve"> </w:t>
      </w:r>
      <w:r w:rsidRPr="00710EC3">
        <w:rPr>
          <w:b/>
        </w:rPr>
        <w:t>tirdzniecību.</w:t>
      </w:r>
    </w:p>
    <w:p w14:paraId="30D8FBE1" w14:textId="77777777" w:rsidR="006077A4" w:rsidRPr="00710EC3" w:rsidRDefault="006077A4" w:rsidP="006077A4">
      <w:pPr>
        <w:pBdr>
          <w:top w:val="single" w:sz="4" w:space="1" w:color="auto"/>
          <w:left w:val="single" w:sz="4" w:space="4" w:color="auto"/>
          <w:bottom w:val="single" w:sz="4" w:space="1" w:color="auto"/>
          <w:right w:val="single" w:sz="4" w:space="4" w:color="auto"/>
        </w:pBdr>
        <w:rPr>
          <w:b/>
        </w:rPr>
      </w:pPr>
    </w:p>
    <w:p w14:paraId="0F43AE5F" w14:textId="0DFF2F6A" w:rsidR="006077A4" w:rsidRPr="00710EC3" w:rsidRDefault="006077A4" w:rsidP="0054301F">
      <w:pPr>
        <w:pBdr>
          <w:top w:val="single" w:sz="4" w:space="1" w:color="auto"/>
          <w:left w:val="single" w:sz="4" w:space="4" w:color="auto"/>
          <w:bottom w:val="single" w:sz="4" w:space="1" w:color="auto"/>
          <w:right w:val="single" w:sz="4" w:space="4" w:color="auto"/>
        </w:pBdr>
        <w:jc w:val="both"/>
      </w:pPr>
      <w:r w:rsidRPr="00710EC3">
        <w:t xml:space="preserve">Jums būtu jāapsver, vai izprotat, kā </w:t>
      </w:r>
      <w:r w:rsidR="00EA4546">
        <w:t>f</w:t>
      </w:r>
      <w:r w:rsidR="0044363C">
        <w:t>inanšu līgums par starpību</w:t>
      </w:r>
      <w:r w:rsidR="0044363C" w:rsidRPr="00710EC3">
        <w:t xml:space="preserve"> </w:t>
      </w:r>
      <w:r w:rsidRPr="00710EC3">
        <w:t xml:space="preserve">darbojas, un vai </w:t>
      </w:r>
      <w:r w:rsidR="0054301F">
        <w:t>J</w:t>
      </w:r>
      <w:r w:rsidRPr="00710EC3">
        <w:t>ūs varat atļauties uzņemties augsto naudas zaudēšanas risku.</w:t>
      </w:r>
    </w:p>
    <w:p w14:paraId="32853EDD" w14:textId="77777777" w:rsidR="006077A4" w:rsidRPr="00710EC3" w:rsidRDefault="006077A4" w:rsidP="006077A4">
      <w:pPr>
        <w:pBdr>
          <w:top w:val="single" w:sz="4" w:space="1" w:color="auto"/>
          <w:left w:val="single" w:sz="4" w:space="4" w:color="auto"/>
          <w:bottom w:val="single" w:sz="4" w:space="1" w:color="auto"/>
          <w:right w:val="single" w:sz="4" w:space="4" w:color="auto"/>
        </w:pBdr>
        <w:rPr>
          <w:b/>
          <w:sz w:val="28"/>
        </w:rPr>
      </w:pPr>
    </w:p>
    <w:p w14:paraId="3CC981A5" w14:textId="77777777" w:rsidR="006077A4" w:rsidRPr="00DF359A" w:rsidRDefault="006077A4" w:rsidP="00DF359A">
      <w:pPr>
        <w:pStyle w:val="ListParagraph"/>
        <w:tabs>
          <w:tab w:val="left" w:pos="284"/>
        </w:tabs>
        <w:ind w:left="0"/>
        <w:jc w:val="both"/>
        <w:rPr>
          <w:b/>
          <w:color w:val="000000" w:themeColor="text1"/>
          <w:szCs w:val="24"/>
        </w:rPr>
      </w:pPr>
    </w:p>
    <w:p w14:paraId="00086BC2" w14:textId="726DCC86" w:rsidR="006077A4" w:rsidRPr="00DF359A" w:rsidRDefault="006077A4" w:rsidP="00C478B6">
      <w:pPr>
        <w:pStyle w:val="ListParagraph"/>
        <w:numPr>
          <w:ilvl w:val="0"/>
          <w:numId w:val="36"/>
        </w:numPr>
        <w:tabs>
          <w:tab w:val="left" w:pos="284"/>
        </w:tabs>
        <w:spacing w:after="120"/>
        <w:ind w:left="0" w:firstLine="0"/>
        <w:contextualSpacing w:val="0"/>
        <w:jc w:val="both"/>
        <w:rPr>
          <w:b/>
          <w:color w:val="000000" w:themeColor="text1"/>
          <w:szCs w:val="24"/>
        </w:rPr>
      </w:pPr>
      <w:r w:rsidRPr="00DF359A">
        <w:rPr>
          <w:b/>
          <w:color w:val="000000" w:themeColor="text1"/>
          <w:szCs w:val="24"/>
        </w:rPr>
        <w:lastRenderedPageBreak/>
        <w:t>Saīsināts brīdinājums par risku</w:t>
      </w:r>
      <w:r w:rsidR="00616EE8">
        <w:rPr>
          <w:b/>
          <w:color w:val="000000" w:themeColor="text1"/>
          <w:szCs w:val="24"/>
        </w:rPr>
        <w:t xml:space="preserve">, kas paredzēts izmantošanai </w:t>
      </w:r>
      <w:r w:rsidR="00616EE8" w:rsidRPr="00616EE8">
        <w:rPr>
          <w:b/>
          <w:color w:val="000000" w:themeColor="text1"/>
          <w:szCs w:val="24"/>
        </w:rPr>
        <w:t>informācijas nesējā, k</w:t>
      </w:r>
      <w:r w:rsidR="00F67A78">
        <w:rPr>
          <w:b/>
          <w:color w:val="000000" w:themeColor="text1"/>
          <w:szCs w:val="24"/>
        </w:rPr>
        <w:t>urš</w:t>
      </w:r>
      <w:r w:rsidR="00616EE8" w:rsidRPr="00616EE8">
        <w:rPr>
          <w:b/>
          <w:color w:val="000000" w:themeColor="text1"/>
          <w:szCs w:val="24"/>
        </w:rPr>
        <w:t xml:space="preserve"> nav pastāvīgs informācijas nesējs vai tīmekļvietne</w:t>
      </w:r>
    </w:p>
    <w:p w14:paraId="410B813C" w14:textId="77777777" w:rsidR="006077A4" w:rsidRPr="00710EC3" w:rsidRDefault="006077A4" w:rsidP="006077A4">
      <w:pPr>
        <w:pBdr>
          <w:top w:val="single" w:sz="4" w:space="1" w:color="auto"/>
          <w:left w:val="single" w:sz="4" w:space="4" w:color="auto"/>
          <w:bottom w:val="single" w:sz="4" w:space="1" w:color="auto"/>
          <w:right w:val="single" w:sz="4" w:space="4" w:color="auto"/>
        </w:pBdr>
        <w:rPr>
          <w:b/>
          <w:sz w:val="28"/>
        </w:rPr>
      </w:pPr>
    </w:p>
    <w:p w14:paraId="7169AE44" w14:textId="3F183341" w:rsidR="006077A4" w:rsidRPr="00710EC3" w:rsidRDefault="006077A4" w:rsidP="0095468A">
      <w:pPr>
        <w:pBdr>
          <w:top w:val="single" w:sz="4" w:space="1" w:color="auto"/>
          <w:left w:val="single" w:sz="4" w:space="4" w:color="auto"/>
          <w:bottom w:val="single" w:sz="4" w:space="1" w:color="auto"/>
          <w:right w:val="single" w:sz="4" w:space="4" w:color="auto"/>
        </w:pBdr>
        <w:jc w:val="both"/>
        <w:rPr>
          <w:b/>
        </w:rPr>
      </w:pPr>
      <w:r w:rsidRPr="00710EC3">
        <w:rPr>
          <w:b/>
        </w:rPr>
        <w:t>Vairākums privāt</w:t>
      </w:r>
      <w:r w:rsidR="0095468A">
        <w:rPr>
          <w:b/>
        </w:rPr>
        <w:t>o</w:t>
      </w:r>
      <w:r w:rsidRPr="00710EC3">
        <w:rPr>
          <w:b/>
        </w:rPr>
        <w:t xml:space="preserve"> ieguldītāj</w:t>
      </w:r>
      <w:r w:rsidR="0095468A">
        <w:rPr>
          <w:b/>
        </w:rPr>
        <w:t>u</w:t>
      </w:r>
      <w:r>
        <w:rPr>
          <w:b/>
        </w:rPr>
        <w:t xml:space="preserve"> savos</w:t>
      </w:r>
      <w:r w:rsidRPr="00710EC3">
        <w:rPr>
          <w:b/>
        </w:rPr>
        <w:t xml:space="preserve"> kont</w:t>
      </w:r>
      <w:r>
        <w:rPr>
          <w:b/>
        </w:rPr>
        <w:t>os</w:t>
      </w:r>
      <w:r w:rsidRPr="00710EC3">
        <w:rPr>
          <w:b/>
        </w:rPr>
        <w:t xml:space="preserve"> zaudē naudu, veicot </w:t>
      </w:r>
      <w:r w:rsidR="00EA4546">
        <w:rPr>
          <w:b/>
        </w:rPr>
        <w:t>f</w:t>
      </w:r>
      <w:r w:rsidR="0044363C">
        <w:rPr>
          <w:b/>
        </w:rPr>
        <w:t>inanšu līgumu par starpību</w:t>
      </w:r>
      <w:r w:rsidR="0044363C" w:rsidRPr="00710EC3">
        <w:rPr>
          <w:b/>
        </w:rPr>
        <w:t xml:space="preserve"> </w:t>
      </w:r>
      <w:r w:rsidRPr="00710EC3">
        <w:rPr>
          <w:b/>
        </w:rPr>
        <w:t>tirdzniecību.</w:t>
      </w:r>
    </w:p>
    <w:p w14:paraId="7E4F4DE0" w14:textId="77777777" w:rsidR="006077A4" w:rsidRPr="00710EC3" w:rsidRDefault="006077A4" w:rsidP="006077A4">
      <w:pPr>
        <w:pBdr>
          <w:top w:val="single" w:sz="4" w:space="1" w:color="auto"/>
          <w:left w:val="single" w:sz="4" w:space="4" w:color="auto"/>
          <w:bottom w:val="single" w:sz="4" w:space="1" w:color="auto"/>
          <w:right w:val="single" w:sz="4" w:space="4" w:color="auto"/>
        </w:pBdr>
        <w:rPr>
          <w:b/>
        </w:rPr>
      </w:pPr>
    </w:p>
    <w:p w14:paraId="436B8F39" w14:textId="77777777" w:rsidR="006077A4" w:rsidRPr="00710EC3" w:rsidRDefault="006077A4" w:rsidP="006077A4">
      <w:pPr>
        <w:pBdr>
          <w:top w:val="single" w:sz="4" w:space="1" w:color="auto"/>
          <w:left w:val="single" w:sz="4" w:space="4" w:color="auto"/>
          <w:bottom w:val="single" w:sz="4" w:space="1" w:color="auto"/>
          <w:right w:val="single" w:sz="4" w:space="4" w:color="auto"/>
        </w:pBdr>
      </w:pPr>
      <w:r w:rsidRPr="00710EC3">
        <w:t>Jums būtu jāapsver tas, vai varat atļauties uzņemties augsto naudas zaudēšanas risku.</w:t>
      </w:r>
    </w:p>
    <w:p w14:paraId="1062597F" w14:textId="77777777" w:rsidR="006077A4" w:rsidRPr="00710EC3" w:rsidRDefault="006077A4" w:rsidP="006077A4">
      <w:pPr>
        <w:pBdr>
          <w:top w:val="single" w:sz="4" w:space="1" w:color="auto"/>
          <w:left w:val="single" w:sz="4" w:space="4" w:color="auto"/>
          <w:bottom w:val="single" w:sz="4" w:space="1" w:color="auto"/>
          <w:right w:val="single" w:sz="4" w:space="4" w:color="auto"/>
        </w:pBdr>
        <w:rPr>
          <w:b/>
        </w:rPr>
      </w:pPr>
    </w:p>
    <w:p w14:paraId="2810242C" w14:textId="77777777" w:rsidR="006077A4" w:rsidRPr="00710EC3" w:rsidRDefault="006077A4" w:rsidP="006077A4">
      <w:pPr>
        <w:rPr>
          <w:sz w:val="28"/>
        </w:rPr>
      </w:pPr>
    </w:p>
    <w:p w14:paraId="15ACFB97" w14:textId="7C4FFF58" w:rsidR="006077A4" w:rsidRPr="00DF359A" w:rsidRDefault="006077A4" w:rsidP="00C478B6">
      <w:pPr>
        <w:pStyle w:val="ListParagraph"/>
        <w:numPr>
          <w:ilvl w:val="0"/>
          <w:numId w:val="36"/>
        </w:numPr>
        <w:tabs>
          <w:tab w:val="left" w:pos="284"/>
        </w:tabs>
        <w:spacing w:after="120"/>
        <w:ind w:left="0" w:firstLine="0"/>
        <w:contextualSpacing w:val="0"/>
        <w:jc w:val="both"/>
        <w:rPr>
          <w:b/>
          <w:color w:val="000000" w:themeColor="text1"/>
          <w:szCs w:val="24"/>
        </w:rPr>
      </w:pPr>
      <w:r w:rsidRPr="00DF359A">
        <w:rPr>
          <w:b/>
          <w:color w:val="000000" w:themeColor="text1"/>
          <w:szCs w:val="24"/>
        </w:rPr>
        <w:t>Ierobežotu rakstzīmju riska brīdinājums</w:t>
      </w:r>
    </w:p>
    <w:p w14:paraId="3866D8EF" w14:textId="77777777" w:rsidR="006077A4" w:rsidRPr="00710EC3" w:rsidRDefault="006077A4" w:rsidP="006077A4">
      <w:pPr>
        <w:pBdr>
          <w:top w:val="single" w:sz="4" w:space="1" w:color="auto"/>
          <w:left w:val="single" w:sz="4" w:space="4" w:color="auto"/>
          <w:bottom w:val="single" w:sz="4" w:space="1" w:color="auto"/>
          <w:right w:val="single" w:sz="4" w:space="4" w:color="auto"/>
        </w:pBdr>
        <w:rPr>
          <w:b/>
          <w:sz w:val="28"/>
        </w:rPr>
      </w:pPr>
    </w:p>
    <w:p w14:paraId="5C9D1FE4" w14:textId="66624E04" w:rsidR="006077A4" w:rsidRPr="00AB688A" w:rsidRDefault="006077A4" w:rsidP="006077A4">
      <w:pPr>
        <w:pBdr>
          <w:top w:val="single" w:sz="4" w:space="1" w:color="auto"/>
          <w:left w:val="single" w:sz="4" w:space="4" w:color="auto"/>
          <w:bottom w:val="single" w:sz="4" w:space="1" w:color="auto"/>
          <w:right w:val="single" w:sz="4" w:space="4" w:color="auto"/>
        </w:pBdr>
        <w:rPr>
          <w:b/>
        </w:rPr>
      </w:pPr>
      <w:r w:rsidRPr="00710EC3">
        <w:rPr>
          <w:b/>
        </w:rPr>
        <w:t xml:space="preserve">Vairākums </w:t>
      </w:r>
      <w:r w:rsidR="00EA4546">
        <w:rPr>
          <w:b/>
        </w:rPr>
        <w:t>f</w:t>
      </w:r>
      <w:r w:rsidR="0044363C">
        <w:rPr>
          <w:b/>
        </w:rPr>
        <w:t>inanšu līgumu par starpību</w:t>
      </w:r>
      <w:r w:rsidR="0044363C" w:rsidRPr="00710EC3">
        <w:rPr>
          <w:b/>
        </w:rPr>
        <w:t xml:space="preserve"> </w:t>
      </w:r>
      <w:r w:rsidRPr="00710EC3">
        <w:rPr>
          <w:b/>
        </w:rPr>
        <w:t>privāt</w:t>
      </w:r>
      <w:r>
        <w:rPr>
          <w:b/>
        </w:rPr>
        <w:t>o</w:t>
      </w:r>
      <w:r w:rsidRPr="00710EC3">
        <w:rPr>
          <w:b/>
        </w:rPr>
        <w:t xml:space="preserve"> ieguldītāj</w:t>
      </w:r>
      <w:r>
        <w:rPr>
          <w:b/>
        </w:rPr>
        <w:t>u</w:t>
      </w:r>
      <w:r w:rsidRPr="00710EC3">
        <w:rPr>
          <w:b/>
        </w:rPr>
        <w:t xml:space="preserve"> kont</w:t>
      </w:r>
      <w:r>
        <w:rPr>
          <w:b/>
        </w:rPr>
        <w:t>os</w:t>
      </w:r>
      <w:r w:rsidRPr="00710EC3">
        <w:rPr>
          <w:b/>
        </w:rPr>
        <w:t xml:space="preserve"> zaudē naudu.</w:t>
      </w:r>
    </w:p>
    <w:p w14:paraId="12DD4A38" w14:textId="77777777" w:rsidR="006077A4" w:rsidRPr="00AB688A" w:rsidRDefault="006077A4" w:rsidP="006077A4">
      <w:pPr>
        <w:pStyle w:val="ListParagraph"/>
        <w:pBdr>
          <w:top w:val="single" w:sz="4" w:space="1" w:color="auto"/>
          <w:left w:val="single" w:sz="4" w:space="4" w:color="auto"/>
          <w:bottom w:val="single" w:sz="4" w:space="1" w:color="auto"/>
          <w:right w:val="single" w:sz="4" w:space="4" w:color="auto"/>
        </w:pBdr>
        <w:ind w:left="0" w:firstLine="360"/>
        <w:jc w:val="both"/>
      </w:pPr>
    </w:p>
    <w:p w14:paraId="6E19D3C8" w14:textId="77777777" w:rsidR="00FA055C" w:rsidRPr="0025588D" w:rsidRDefault="009C7FF1" w:rsidP="009C7FF1">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6D395C" w14:paraId="48858CC6" w14:textId="77777777" w:rsidTr="005E582F">
        <w:tc>
          <w:tcPr>
            <w:tcW w:w="4928" w:type="dxa"/>
            <w:vAlign w:val="bottom"/>
          </w:tcPr>
          <w:p w14:paraId="6FDE8DCC" w14:textId="0E6FE65A" w:rsidR="006D395C" w:rsidRDefault="00F83D32" w:rsidP="00FA055C">
            <w:pPr>
              <w:pStyle w:val="NoSpacing"/>
              <w:ind w:left="-107"/>
              <w:rPr>
                <w:rFonts w:cs="Times New Roman"/>
              </w:rPr>
            </w:pPr>
            <w:sdt>
              <w:sdtPr>
                <w:rPr>
                  <w:rFonts w:cs="Times New Roman"/>
                  <w:color w:val="000000" w:themeColor="text1"/>
                </w:rPr>
                <w:alias w:val="Amats"/>
                <w:tag w:val="Amats"/>
                <w:id w:val="25448078"/>
                <w:placeholder>
                  <w:docPart w:val="00E77A63D6254B8C87F19E419DB8C1AC"/>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593E5A" w:rsidRPr="00BD68E8">
                  <w:rPr>
                    <w:color w:val="000000" w:themeColor="text1"/>
                  </w:rPr>
                  <w:t>Latvijas Bankas prezidents</w:t>
                </w:r>
              </w:sdtContent>
            </w:sdt>
          </w:p>
        </w:tc>
        <w:sdt>
          <w:sdtPr>
            <w:rPr>
              <w:rFonts w:cs="Times New Roman"/>
            </w:rPr>
            <w:alias w:val="V. Uzvārds"/>
            <w:tag w:val="V. Uzvārds"/>
            <w:id w:val="25448079"/>
            <w:placeholder>
              <w:docPart w:val="AFCBF59626F34F62AFDAA27988119714"/>
            </w:placeholder>
          </w:sdtPr>
          <w:sdtEndPr/>
          <w:sdtContent>
            <w:tc>
              <w:tcPr>
                <w:tcW w:w="3792" w:type="dxa"/>
                <w:vAlign w:val="bottom"/>
              </w:tcPr>
              <w:p w14:paraId="47F2CBE9" w14:textId="70E4B00E" w:rsidR="006D395C" w:rsidRDefault="00593E5A" w:rsidP="00C523D5">
                <w:pPr>
                  <w:pStyle w:val="NoSpacing"/>
                  <w:ind w:right="-111"/>
                  <w:jc w:val="right"/>
                  <w:rPr>
                    <w:rFonts w:cs="Times New Roman"/>
                  </w:rPr>
                </w:pPr>
                <w:r>
                  <w:rPr>
                    <w:rFonts w:cs="Times New Roman"/>
                  </w:rPr>
                  <w:t>M.</w:t>
                </w:r>
                <w:r w:rsidR="00270874">
                  <w:rPr>
                    <w:rFonts w:cs="Times New Roman"/>
                  </w:rPr>
                  <w:t> </w:t>
                </w:r>
                <w:r>
                  <w:rPr>
                    <w:rFonts w:cs="Times New Roman"/>
                  </w:rPr>
                  <w:t>Kazāks</w:t>
                </w:r>
              </w:p>
            </w:tc>
          </w:sdtContent>
        </w:sdt>
      </w:tr>
    </w:tbl>
    <w:p w14:paraId="46766DAF" w14:textId="77777777" w:rsidR="006D395C" w:rsidRPr="006D395C" w:rsidRDefault="006D395C" w:rsidP="006D395C">
      <w:pPr>
        <w:rPr>
          <w:rFonts w:cs="Times New Roman"/>
          <w:szCs w:val="24"/>
        </w:rPr>
      </w:pPr>
    </w:p>
    <w:sectPr w:rsidR="006D395C" w:rsidRPr="006D395C" w:rsidSect="007D7B64">
      <w:headerReference w:type="default" r:id="rId8"/>
      <w:headerReference w:type="first" r:id="rId9"/>
      <w:pgSz w:w="11906" w:h="16838" w:code="9"/>
      <w:pgMar w:top="1134" w:right="1701" w:bottom="1134" w:left="1701" w:header="567" w:footer="709" w:gutter="0"/>
      <w:cols w:space="708"/>
      <w:titlePg/>
      <w:docGrid w:linePitch="360"/>
      <w:sectPrChange w:id="2" w:author="Laura Birziņa" w:date="2024-08-22T09:13:00Z" w16du:dateUtc="2024-08-22T06:13:00Z">
        <w:sectPr w:rsidR="006D395C" w:rsidRPr="006D395C" w:rsidSect="007D7B64">
          <w:pgMar w:top="1134" w:right="1701" w:bottom="709" w:left="1701" w:header="567" w:footer="709"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9714C5" w14:textId="77777777" w:rsidR="00B329C0" w:rsidRDefault="00B329C0" w:rsidP="00AC4B00">
      <w:r>
        <w:separator/>
      </w:r>
    </w:p>
  </w:endnote>
  <w:endnote w:type="continuationSeparator" w:id="0">
    <w:p w14:paraId="12BBD873" w14:textId="77777777" w:rsidR="00B329C0" w:rsidRDefault="00B329C0"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A180E8" w14:textId="77777777" w:rsidR="00B329C0" w:rsidRDefault="00B329C0" w:rsidP="00AC4B00">
      <w:r>
        <w:separator/>
      </w:r>
    </w:p>
  </w:footnote>
  <w:footnote w:type="continuationSeparator" w:id="0">
    <w:p w14:paraId="4E97EBFE" w14:textId="77777777" w:rsidR="00B329C0" w:rsidRDefault="00B329C0"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7B49A36B"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A6EFD3" w14:textId="77777777" w:rsidR="009C42A8" w:rsidRPr="009C42A8" w:rsidRDefault="00EA6CA5" w:rsidP="00AA4809">
    <w:pPr>
      <w:pStyle w:val="Header"/>
      <w:spacing w:before="560"/>
      <w:jc w:val="center"/>
    </w:pPr>
    <w:r>
      <w:rPr>
        <w:noProof/>
      </w:rPr>
      <w:drawing>
        <wp:inline distT="0" distB="0" distL="0" distR="0" wp14:anchorId="6099ECA7" wp14:editId="0C189DB6">
          <wp:extent cx="2087973" cy="737649"/>
          <wp:effectExtent l="19050" t="0" r="7527" b="0"/>
          <wp:docPr id="729506589"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2766F6D5" wp14:editId="34180732">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F8B32A"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922EC4"/>
    <w:multiLevelType w:val="hybridMultilevel"/>
    <w:tmpl w:val="9F8A1312"/>
    <w:lvl w:ilvl="0" w:tplc="2244E35C">
      <w:start w:val="1"/>
      <w:numFmt w:val="decimal"/>
      <w:lvlText w:val="%1.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87B538F"/>
    <w:multiLevelType w:val="hybridMultilevel"/>
    <w:tmpl w:val="95742CCA"/>
    <w:lvl w:ilvl="0" w:tplc="BFAA6A92">
      <w:start w:val="1"/>
      <w:numFmt w:val="decimal"/>
      <w:lvlText w:val="%1)"/>
      <w:lvlJc w:val="left"/>
      <w:pPr>
        <w:ind w:left="1020" w:hanging="360"/>
      </w:pPr>
    </w:lvl>
    <w:lvl w:ilvl="1" w:tplc="DFA2FEBA">
      <w:start w:val="1"/>
      <w:numFmt w:val="decimal"/>
      <w:lvlText w:val="%2)"/>
      <w:lvlJc w:val="left"/>
      <w:pPr>
        <w:ind w:left="1020" w:hanging="360"/>
      </w:pPr>
    </w:lvl>
    <w:lvl w:ilvl="2" w:tplc="D6D07EF6">
      <w:start w:val="1"/>
      <w:numFmt w:val="decimal"/>
      <w:lvlText w:val="%3)"/>
      <w:lvlJc w:val="left"/>
      <w:pPr>
        <w:ind w:left="1020" w:hanging="360"/>
      </w:pPr>
    </w:lvl>
    <w:lvl w:ilvl="3" w:tplc="3F96E9E6">
      <w:start w:val="1"/>
      <w:numFmt w:val="decimal"/>
      <w:lvlText w:val="%4)"/>
      <w:lvlJc w:val="left"/>
      <w:pPr>
        <w:ind w:left="1020" w:hanging="360"/>
      </w:pPr>
    </w:lvl>
    <w:lvl w:ilvl="4" w:tplc="ADAE783A">
      <w:start w:val="1"/>
      <w:numFmt w:val="decimal"/>
      <w:lvlText w:val="%5)"/>
      <w:lvlJc w:val="left"/>
      <w:pPr>
        <w:ind w:left="1020" w:hanging="360"/>
      </w:pPr>
    </w:lvl>
    <w:lvl w:ilvl="5" w:tplc="C110346E">
      <w:start w:val="1"/>
      <w:numFmt w:val="decimal"/>
      <w:lvlText w:val="%6)"/>
      <w:lvlJc w:val="left"/>
      <w:pPr>
        <w:ind w:left="1020" w:hanging="360"/>
      </w:pPr>
    </w:lvl>
    <w:lvl w:ilvl="6" w:tplc="C90EC5B4">
      <w:start w:val="1"/>
      <w:numFmt w:val="decimal"/>
      <w:lvlText w:val="%7)"/>
      <w:lvlJc w:val="left"/>
      <w:pPr>
        <w:ind w:left="1020" w:hanging="360"/>
      </w:pPr>
    </w:lvl>
    <w:lvl w:ilvl="7" w:tplc="15DC0710">
      <w:start w:val="1"/>
      <w:numFmt w:val="decimal"/>
      <w:lvlText w:val="%8)"/>
      <w:lvlJc w:val="left"/>
      <w:pPr>
        <w:ind w:left="1020" w:hanging="360"/>
      </w:pPr>
    </w:lvl>
    <w:lvl w:ilvl="8" w:tplc="6278286C">
      <w:start w:val="1"/>
      <w:numFmt w:val="decimal"/>
      <w:lvlText w:val="%9)"/>
      <w:lvlJc w:val="left"/>
      <w:pPr>
        <w:ind w:left="1020" w:hanging="360"/>
      </w:pPr>
    </w:lvl>
  </w:abstractNum>
  <w:abstractNum w:abstractNumId="2" w15:restartNumberingAfterBreak="0">
    <w:nsid w:val="1F3F5C65"/>
    <w:multiLevelType w:val="hybridMultilevel"/>
    <w:tmpl w:val="5AE223F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1D46A8C"/>
    <w:multiLevelType w:val="hybridMultilevel"/>
    <w:tmpl w:val="781C27F0"/>
    <w:lvl w:ilvl="0" w:tplc="8A267276">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0A02F7"/>
    <w:multiLevelType w:val="hybridMultilevel"/>
    <w:tmpl w:val="FB2EB5DA"/>
    <w:lvl w:ilvl="0" w:tplc="2244E35C">
      <w:start w:val="1"/>
      <w:numFmt w:val="decimal"/>
      <w:lvlText w:val="%1.1"/>
      <w:lvlJc w:val="left"/>
      <w:pPr>
        <w:ind w:left="720" w:hanging="360"/>
      </w:pPr>
      <w:rPr>
        <w:rFonts w:hint="default"/>
      </w:rPr>
    </w:lvl>
    <w:lvl w:ilvl="1" w:tplc="2244E35C">
      <w:start w:val="1"/>
      <w:numFmt w:val="decimal"/>
      <w:lvlText w:val="%2.1"/>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568"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709"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59A46D7"/>
    <w:multiLevelType w:val="multilevel"/>
    <w:tmpl w:val="D3028F58"/>
    <w:lvl w:ilvl="0">
      <w:start w:val="4"/>
      <w:numFmt w:val="decimal"/>
      <w:lvlText w:val="%1"/>
      <w:lvlJc w:val="left"/>
      <w:pPr>
        <w:ind w:left="360" w:hanging="360"/>
      </w:pPr>
      <w:rPr>
        <w:rFonts w:cs="Times New Roman" w:hint="default"/>
        <w:color w:val="000000" w:themeColor="text1"/>
      </w:rPr>
    </w:lvl>
    <w:lvl w:ilvl="1">
      <w:start w:val="2"/>
      <w:numFmt w:val="decimal"/>
      <w:lvlText w:val="%1.%2"/>
      <w:lvlJc w:val="left"/>
      <w:pPr>
        <w:ind w:left="360" w:hanging="360"/>
      </w:pPr>
      <w:rPr>
        <w:rFonts w:cs="Times New Roman" w:hint="default"/>
        <w:color w:val="000000" w:themeColor="text1"/>
      </w:rPr>
    </w:lvl>
    <w:lvl w:ilvl="2">
      <w:start w:val="1"/>
      <w:numFmt w:val="decimal"/>
      <w:lvlText w:val="%1.%2.%3"/>
      <w:lvlJc w:val="left"/>
      <w:pPr>
        <w:ind w:left="720" w:hanging="720"/>
      </w:pPr>
      <w:rPr>
        <w:rFonts w:cs="Times New Roman" w:hint="default"/>
        <w:color w:val="000000" w:themeColor="text1"/>
      </w:rPr>
    </w:lvl>
    <w:lvl w:ilvl="3">
      <w:start w:val="1"/>
      <w:numFmt w:val="decimal"/>
      <w:lvlText w:val="%1.%2.%3.%4"/>
      <w:lvlJc w:val="left"/>
      <w:pPr>
        <w:ind w:left="720" w:hanging="720"/>
      </w:pPr>
      <w:rPr>
        <w:rFonts w:cs="Times New Roman" w:hint="default"/>
        <w:color w:val="000000" w:themeColor="text1"/>
      </w:rPr>
    </w:lvl>
    <w:lvl w:ilvl="4">
      <w:start w:val="1"/>
      <w:numFmt w:val="decimal"/>
      <w:lvlText w:val="%1.%2.%3.%4.%5"/>
      <w:lvlJc w:val="left"/>
      <w:pPr>
        <w:ind w:left="1080" w:hanging="1080"/>
      </w:pPr>
      <w:rPr>
        <w:rFonts w:cs="Times New Roman" w:hint="default"/>
        <w:color w:val="000000" w:themeColor="text1"/>
      </w:rPr>
    </w:lvl>
    <w:lvl w:ilvl="5">
      <w:start w:val="1"/>
      <w:numFmt w:val="decimal"/>
      <w:lvlText w:val="%1.%2.%3.%4.%5.%6"/>
      <w:lvlJc w:val="left"/>
      <w:pPr>
        <w:ind w:left="1080" w:hanging="1080"/>
      </w:pPr>
      <w:rPr>
        <w:rFonts w:cs="Times New Roman" w:hint="default"/>
        <w:color w:val="000000" w:themeColor="text1"/>
      </w:rPr>
    </w:lvl>
    <w:lvl w:ilvl="6">
      <w:start w:val="1"/>
      <w:numFmt w:val="decimal"/>
      <w:lvlText w:val="%1.%2.%3.%4.%5.%6.%7"/>
      <w:lvlJc w:val="left"/>
      <w:pPr>
        <w:ind w:left="1440" w:hanging="1440"/>
      </w:pPr>
      <w:rPr>
        <w:rFonts w:cs="Times New Roman" w:hint="default"/>
        <w:color w:val="000000" w:themeColor="text1"/>
      </w:rPr>
    </w:lvl>
    <w:lvl w:ilvl="7">
      <w:start w:val="1"/>
      <w:numFmt w:val="decimal"/>
      <w:lvlText w:val="%1.%2.%3.%4.%5.%6.%7.%8"/>
      <w:lvlJc w:val="left"/>
      <w:pPr>
        <w:ind w:left="1440" w:hanging="1440"/>
      </w:pPr>
      <w:rPr>
        <w:rFonts w:cs="Times New Roman" w:hint="default"/>
        <w:color w:val="000000" w:themeColor="text1"/>
      </w:rPr>
    </w:lvl>
    <w:lvl w:ilvl="8">
      <w:start w:val="1"/>
      <w:numFmt w:val="decimal"/>
      <w:lvlText w:val="%1.%2.%3.%4.%5.%6.%7.%8.%9"/>
      <w:lvlJc w:val="left"/>
      <w:pPr>
        <w:ind w:left="1800" w:hanging="1800"/>
      </w:pPr>
      <w:rPr>
        <w:rFonts w:cs="Times New Roman" w:hint="default"/>
        <w:color w:val="000000" w:themeColor="text1"/>
      </w:rPr>
    </w:lvl>
  </w:abstractNum>
  <w:abstractNum w:abstractNumId="8" w15:restartNumberingAfterBreak="0">
    <w:nsid w:val="76375B9A"/>
    <w:multiLevelType w:val="hybridMultilevel"/>
    <w:tmpl w:val="3EC4606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452135360">
    <w:abstractNumId w:val="5"/>
  </w:num>
  <w:num w:numId="2" w16cid:durableId="765492621">
    <w:abstractNumId w:val="6"/>
  </w:num>
  <w:num w:numId="3" w16cid:durableId="6568832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3"/>
  </w:num>
  <w:num w:numId="8" w16cid:durableId="282152652">
    <w:abstractNumId w:val="4"/>
  </w:num>
  <w:num w:numId="9" w16cid:durableId="1631982566">
    <w:abstractNumId w:val="0"/>
  </w:num>
  <w:num w:numId="10" w16cid:durableId="1308317119">
    <w:abstractNumId w:val="6"/>
    <w:lvlOverride w:ilvl="0">
      <w:startOverride w:val="1"/>
    </w:lvlOverride>
  </w:num>
  <w:num w:numId="11" w16cid:durableId="2011175451">
    <w:abstractNumId w:val="6"/>
  </w:num>
  <w:num w:numId="12" w16cid:durableId="1284144636">
    <w:abstractNumId w:val="6"/>
  </w:num>
  <w:num w:numId="13" w16cid:durableId="816144512">
    <w:abstractNumId w:val="6"/>
  </w:num>
  <w:num w:numId="14" w16cid:durableId="1793090746">
    <w:abstractNumId w:val="6"/>
  </w:num>
  <w:num w:numId="15" w16cid:durableId="1251965658">
    <w:abstractNumId w:val="6"/>
  </w:num>
  <w:num w:numId="16" w16cid:durableId="1826047728">
    <w:abstractNumId w:val="6"/>
  </w:num>
  <w:num w:numId="17" w16cid:durableId="1887135316">
    <w:abstractNumId w:val="6"/>
  </w:num>
  <w:num w:numId="18" w16cid:durableId="1313294014">
    <w:abstractNumId w:val="6"/>
  </w:num>
  <w:num w:numId="19" w16cid:durableId="1992368436">
    <w:abstractNumId w:val="6"/>
  </w:num>
  <w:num w:numId="20" w16cid:durableId="94175383">
    <w:abstractNumId w:val="1"/>
  </w:num>
  <w:num w:numId="21" w16cid:durableId="1298486579">
    <w:abstractNumId w:val="6"/>
  </w:num>
  <w:num w:numId="22" w16cid:durableId="495269045">
    <w:abstractNumId w:val="6"/>
  </w:num>
  <w:num w:numId="23" w16cid:durableId="1164514486">
    <w:abstractNumId w:val="7"/>
  </w:num>
  <w:num w:numId="24" w16cid:durableId="2083604971">
    <w:abstractNumId w:val="6"/>
  </w:num>
  <w:num w:numId="25" w16cid:durableId="1737514761">
    <w:abstractNumId w:val="6"/>
  </w:num>
  <w:num w:numId="26" w16cid:durableId="984697458">
    <w:abstractNumId w:val="6"/>
  </w:num>
  <w:num w:numId="27" w16cid:durableId="1666667526">
    <w:abstractNumId w:val="6"/>
  </w:num>
  <w:num w:numId="28" w16cid:durableId="792675255">
    <w:abstractNumId w:val="6"/>
  </w:num>
  <w:num w:numId="29" w16cid:durableId="1502432184">
    <w:abstractNumId w:val="6"/>
  </w:num>
  <w:num w:numId="30" w16cid:durableId="1262687875">
    <w:abstractNumId w:val="6"/>
  </w:num>
  <w:num w:numId="31" w16cid:durableId="1056466332">
    <w:abstractNumId w:val="6"/>
  </w:num>
  <w:num w:numId="32" w16cid:durableId="1565801306">
    <w:abstractNumId w:val="6"/>
  </w:num>
  <w:num w:numId="33" w16cid:durableId="977955239">
    <w:abstractNumId w:val="6"/>
  </w:num>
  <w:num w:numId="34" w16cid:durableId="528880877">
    <w:abstractNumId w:val="6"/>
  </w:num>
  <w:num w:numId="35" w16cid:durableId="491876727">
    <w:abstractNumId w:val="2"/>
  </w:num>
  <w:num w:numId="36" w16cid:durableId="1063912882">
    <w:abstractNumId w:val="8"/>
  </w:num>
  <w:num w:numId="37" w16cid:durableId="91705898">
    <w:abstractNumId w:val="6"/>
  </w:num>
  <w:num w:numId="38" w16cid:durableId="98336749">
    <w:abstractNumId w:val="6"/>
  </w:num>
  <w:num w:numId="39" w16cid:durableId="1629893753">
    <w:abstractNumId w:val="6"/>
  </w:num>
  <w:num w:numId="40" w16cid:durableId="155073713">
    <w:abstractNumId w:val="6"/>
  </w:num>
  <w:num w:numId="41" w16cid:durableId="2069641821">
    <w:abstractNumId w:val="6"/>
  </w:num>
  <w:num w:numId="42" w16cid:durableId="95833186">
    <w:abstractNumId w:val="6"/>
  </w:num>
  <w:num w:numId="43" w16cid:durableId="113976011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aura Birziņa">
    <w15:presenceInfo w15:providerId="AD" w15:userId="S::lbirzina@bank.lv::65a215af-cd6c-4dab-94af-e68b0dd379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B4F"/>
    <w:rsid w:val="00001229"/>
    <w:rsid w:val="00003926"/>
    <w:rsid w:val="000041A2"/>
    <w:rsid w:val="00007AB7"/>
    <w:rsid w:val="00010834"/>
    <w:rsid w:val="000121F5"/>
    <w:rsid w:val="00017C12"/>
    <w:rsid w:val="00022187"/>
    <w:rsid w:val="00030430"/>
    <w:rsid w:val="0003059D"/>
    <w:rsid w:val="00032F04"/>
    <w:rsid w:val="00037B69"/>
    <w:rsid w:val="00042825"/>
    <w:rsid w:val="00043AED"/>
    <w:rsid w:val="00054D02"/>
    <w:rsid w:val="00056141"/>
    <w:rsid w:val="00057385"/>
    <w:rsid w:val="00060D2F"/>
    <w:rsid w:val="000772C8"/>
    <w:rsid w:val="00081D7E"/>
    <w:rsid w:val="00084D32"/>
    <w:rsid w:val="00085B93"/>
    <w:rsid w:val="000904BE"/>
    <w:rsid w:val="0009539C"/>
    <w:rsid w:val="00096263"/>
    <w:rsid w:val="000973A6"/>
    <w:rsid w:val="000A41A6"/>
    <w:rsid w:val="000B03F6"/>
    <w:rsid w:val="000B3673"/>
    <w:rsid w:val="000B41DB"/>
    <w:rsid w:val="000C3CE9"/>
    <w:rsid w:val="000C53A1"/>
    <w:rsid w:val="000D18A5"/>
    <w:rsid w:val="000E4379"/>
    <w:rsid w:val="000F000D"/>
    <w:rsid w:val="000F06EE"/>
    <w:rsid w:val="000F1200"/>
    <w:rsid w:val="001026BB"/>
    <w:rsid w:val="00102AF3"/>
    <w:rsid w:val="0010589B"/>
    <w:rsid w:val="00112F4F"/>
    <w:rsid w:val="00113560"/>
    <w:rsid w:val="001219E6"/>
    <w:rsid w:val="00123001"/>
    <w:rsid w:val="00124CEA"/>
    <w:rsid w:val="00130214"/>
    <w:rsid w:val="001306DB"/>
    <w:rsid w:val="00134CAE"/>
    <w:rsid w:val="001410EE"/>
    <w:rsid w:val="0014284E"/>
    <w:rsid w:val="00144F2B"/>
    <w:rsid w:val="00145D4F"/>
    <w:rsid w:val="00145F95"/>
    <w:rsid w:val="00151E1B"/>
    <w:rsid w:val="00156AD6"/>
    <w:rsid w:val="00161719"/>
    <w:rsid w:val="00161DC6"/>
    <w:rsid w:val="00167A03"/>
    <w:rsid w:val="00171A6B"/>
    <w:rsid w:val="001730CC"/>
    <w:rsid w:val="00176657"/>
    <w:rsid w:val="0019595C"/>
    <w:rsid w:val="00197D99"/>
    <w:rsid w:val="001A64A2"/>
    <w:rsid w:val="001A7304"/>
    <w:rsid w:val="001B1BA6"/>
    <w:rsid w:val="001D45CE"/>
    <w:rsid w:val="001E22C1"/>
    <w:rsid w:val="001E4AF7"/>
    <w:rsid w:val="001E5494"/>
    <w:rsid w:val="001E5C82"/>
    <w:rsid w:val="001F79CD"/>
    <w:rsid w:val="002016F8"/>
    <w:rsid w:val="00211C84"/>
    <w:rsid w:val="00215938"/>
    <w:rsid w:val="002220E9"/>
    <w:rsid w:val="00225581"/>
    <w:rsid w:val="0022778C"/>
    <w:rsid w:val="0023463E"/>
    <w:rsid w:val="00236C71"/>
    <w:rsid w:val="002405B3"/>
    <w:rsid w:val="002528E9"/>
    <w:rsid w:val="00253FDD"/>
    <w:rsid w:val="00254BC2"/>
    <w:rsid w:val="002573A6"/>
    <w:rsid w:val="0026765A"/>
    <w:rsid w:val="00270874"/>
    <w:rsid w:val="002728B2"/>
    <w:rsid w:val="00274C3C"/>
    <w:rsid w:val="00294F01"/>
    <w:rsid w:val="00294F98"/>
    <w:rsid w:val="002B3361"/>
    <w:rsid w:val="002C08EB"/>
    <w:rsid w:val="002C3F2F"/>
    <w:rsid w:val="002C6FD2"/>
    <w:rsid w:val="002D41C0"/>
    <w:rsid w:val="002E2076"/>
    <w:rsid w:val="002E32B8"/>
    <w:rsid w:val="002F06B2"/>
    <w:rsid w:val="002F2AEB"/>
    <w:rsid w:val="002F6068"/>
    <w:rsid w:val="00301089"/>
    <w:rsid w:val="00306E52"/>
    <w:rsid w:val="00310AE2"/>
    <w:rsid w:val="0031307D"/>
    <w:rsid w:val="00314906"/>
    <w:rsid w:val="00320374"/>
    <w:rsid w:val="003211CF"/>
    <w:rsid w:val="00324780"/>
    <w:rsid w:val="00330899"/>
    <w:rsid w:val="00333589"/>
    <w:rsid w:val="00333D26"/>
    <w:rsid w:val="00334BEC"/>
    <w:rsid w:val="003608B5"/>
    <w:rsid w:val="00365CD6"/>
    <w:rsid w:val="00366379"/>
    <w:rsid w:val="00373960"/>
    <w:rsid w:val="00373AEA"/>
    <w:rsid w:val="00385671"/>
    <w:rsid w:val="00385699"/>
    <w:rsid w:val="003946BE"/>
    <w:rsid w:val="00397B95"/>
    <w:rsid w:val="003A0832"/>
    <w:rsid w:val="003A604C"/>
    <w:rsid w:val="003C1EF2"/>
    <w:rsid w:val="003C6087"/>
    <w:rsid w:val="003D0189"/>
    <w:rsid w:val="003E088C"/>
    <w:rsid w:val="003E0FBE"/>
    <w:rsid w:val="003E1CD6"/>
    <w:rsid w:val="003E3B26"/>
    <w:rsid w:val="003E46F5"/>
    <w:rsid w:val="003E47EE"/>
    <w:rsid w:val="003F2A0C"/>
    <w:rsid w:val="00402B09"/>
    <w:rsid w:val="00403FF6"/>
    <w:rsid w:val="00405DF6"/>
    <w:rsid w:val="004153F4"/>
    <w:rsid w:val="004239C6"/>
    <w:rsid w:val="00435145"/>
    <w:rsid w:val="00440204"/>
    <w:rsid w:val="00440CAF"/>
    <w:rsid w:val="00442992"/>
    <w:rsid w:val="0044363C"/>
    <w:rsid w:val="00444BF2"/>
    <w:rsid w:val="0044736A"/>
    <w:rsid w:val="00454269"/>
    <w:rsid w:val="0046100F"/>
    <w:rsid w:val="00461795"/>
    <w:rsid w:val="00463E5D"/>
    <w:rsid w:val="004670F9"/>
    <w:rsid w:val="00470B6A"/>
    <w:rsid w:val="00471B21"/>
    <w:rsid w:val="004779FB"/>
    <w:rsid w:val="0048202E"/>
    <w:rsid w:val="00487F4E"/>
    <w:rsid w:val="0049232C"/>
    <w:rsid w:val="004A47EB"/>
    <w:rsid w:val="004A63EE"/>
    <w:rsid w:val="004B092F"/>
    <w:rsid w:val="004E1314"/>
    <w:rsid w:val="004E3633"/>
    <w:rsid w:val="004F6D30"/>
    <w:rsid w:val="00504B40"/>
    <w:rsid w:val="00510A18"/>
    <w:rsid w:val="00511641"/>
    <w:rsid w:val="00512B97"/>
    <w:rsid w:val="0051668E"/>
    <w:rsid w:val="00523969"/>
    <w:rsid w:val="00535B61"/>
    <w:rsid w:val="00542CB7"/>
    <w:rsid w:val="0054301F"/>
    <w:rsid w:val="00543F7D"/>
    <w:rsid w:val="00546000"/>
    <w:rsid w:val="00553206"/>
    <w:rsid w:val="0055717C"/>
    <w:rsid w:val="00561915"/>
    <w:rsid w:val="005778F7"/>
    <w:rsid w:val="005801F0"/>
    <w:rsid w:val="00593E5A"/>
    <w:rsid w:val="005A22DF"/>
    <w:rsid w:val="005A78C2"/>
    <w:rsid w:val="005A7F5E"/>
    <w:rsid w:val="005B116D"/>
    <w:rsid w:val="005C13A3"/>
    <w:rsid w:val="005C43B0"/>
    <w:rsid w:val="005C4F9F"/>
    <w:rsid w:val="005E582F"/>
    <w:rsid w:val="005E7342"/>
    <w:rsid w:val="005F29AC"/>
    <w:rsid w:val="005F62A8"/>
    <w:rsid w:val="005F65BC"/>
    <w:rsid w:val="00604133"/>
    <w:rsid w:val="006044ED"/>
    <w:rsid w:val="0060546D"/>
    <w:rsid w:val="006077A4"/>
    <w:rsid w:val="0061560A"/>
    <w:rsid w:val="00616EE8"/>
    <w:rsid w:val="00626D42"/>
    <w:rsid w:val="0064320D"/>
    <w:rsid w:val="00645B88"/>
    <w:rsid w:val="00656000"/>
    <w:rsid w:val="006570BC"/>
    <w:rsid w:val="00657930"/>
    <w:rsid w:val="00671921"/>
    <w:rsid w:val="00671C3D"/>
    <w:rsid w:val="00672110"/>
    <w:rsid w:val="006904AC"/>
    <w:rsid w:val="00697073"/>
    <w:rsid w:val="006A480D"/>
    <w:rsid w:val="006A70E0"/>
    <w:rsid w:val="006B5EBD"/>
    <w:rsid w:val="006C0C5F"/>
    <w:rsid w:val="006C7C1E"/>
    <w:rsid w:val="006D101E"/>
    <w:rsid w:val="006D395C"/>
    <w:rsid w:val="006E3025"/>
    <w:rsid w:val="006E50F8"/>
    <w:rsid w:val="006E6DD0"/>
    <w:rsid w:val="006F0927"/>
    <w:rsid w:val="006F173A"/>
    <w:rsid w:val="006F5854"/>
    <w:rsid w:val="00701CD1"/>
    <w:rsid w:val="00704600"/>
    <w:rsid w:val="00711C03"/>
    <w:rsid w:val="00715F4E"/>
    <w:rsid w:val="00733D91"/>
    <w:rsid w:val="00734125"/>
    <w:rsid w:val="00741E3C"/>
    <w:rsid w:val="00741F30"/>
    <w:rsid w:val="00746FE1"/>
    <w:rsid w:val="00751FFF"/>
    <w:rsid w:val="00754B84"/>
    <w:rsid w:val="00755AC8"/>
    <w:rsid w:val="007577AE"/>
    <w:rsid w:val="007616A1"/>
    <w:rsid w:val="00771CB0"/>
    <w:rsid w:val="0077573E"/>
    <w:rsid w:val="0078255B"/>
    <w:rsid w:val="007830E4"/>
    <w:rsid w:val="00784DCB"/>
    <w:rsid w:val="00791E7B"/>
    <w:rsid w:val="0079205D"/>
    <w:rsid w:val="00792789"/>
    <w:rsid w:val="00796058"/>
    <w:rsid w:val="007A05A7"/>
    <w:rsid w:val="007A4159"/>
    <w:rsid w:val="007C15B4"/>
    <w:rsid w:val="007C31E4"/>
    <w:rsid w:val="007D7B64"/>
    <w:rsid w:val="007E1F08"/>
    <w:rsid w:val="007E66E7"/>
    <w:rsid w:val="007F2179"/>
    <w:rsid w:val="007F4A16"/>
    <w:rsid w:val="007F51AD"/>
    <w:rsid w:val="0080064A"/>
    <w:rsid w:val="008024DE"/>
    <w:rsid w:val="00803C74"/>
    <w:rsid w:val="008068D0"/>
    <w:rsid w:val="00811BE5"/>
    <w:rsid w:val="008138C1"/>
    <w:rsid w:val="00827A15"/>
    <w:rsid w:val="0083221C"/>
    <w:rsid w:val="00834230"/>
    <w:rsid w:val="00840034"/>
    <w:rsid w:val="00841485"/>
    <w:rsid w:val="0084631E"/>
    <w:rsid w:val="008512DE"/>
    <w:rsid w:val="0085306C"/>
    <w:rsid w:val="008544A0"/>
    <w:rsid w:val="008548A6"/>
    <w:rsid w:val="008575CE"/>
    <w:rsid w:val="0086737E"/>
    <w:rsid w:val="008730B7"/>
    <w:rsid w:val="008738FB"/>
    <w:rsid w:val="0088636B"/>
    <w:rsid w:val="008871E1"/>
    <w:rsid w:val="008A529A"/>
    <w:rsid w:val="008B2A9C"/>
    <w:rsid w:val="008C25DE"/>
    <w:rsid w:val="008C5CB3"/>
    <w:rsid w:val="008D1286"/>
    <w:rsid w:val="008F3272"/>
    <w:rsid w:val="00900083"/>
    <w:rsid w:val="009035E5"/>
    <w:rsid w:val="00904AC6"/>
    <w:rsid w:val="00904E3D"/>
    <w:rsid w:val="00914E2B"/>
    <w:rsid w:val="0091539C"/>
    <w:rsid w:val="00915B88"/>
    <w:rsid w:val="00926D2C"/>
    <w:rsid w:val="00932794"/>
    <w:rsid w:val="00934ACC"/>
    <w:rsid w:val="00937AA2"/>
    <w:rsid w:val="009400BA"/>
    <w:rsid w:val="00944EE2"/>
    <w:rsid w:val="00945793"/>
    <w:rsid w:val="00950D60"/>
    <w:rsid w:val="0095468A"/>
    <w:rsid w:val="00955B67"/>
    <w:rsid w:val="009600C6"/>
    <w:rsid w:val="00960648"/>
    <w:rsid w:val="00960EA9"/>
    <w:rsid w:val="00962F4A"/>
    <w:rsid w:val="00966987"/>
    <w:rsid w:val="00966FB8"/>
    <w:rsid w:val="009723F0"/>
    <w:rsid w:val="00972F55"/>
    <w:rsid w:val="009748EA"/>
    <w:rsid w:val="00985755"/>
    <w:rsid w:val="009873D0"/>
    <w:rsid w:val="00991D6F"/>
    <w:rsid w:val="009A43CE"/>
    <w:rsid w:val="009A5519"/>
    <w:rsid w:val="009B042A"/>
    <w:rsid w:val="009B7B30"/>
    <w:rsid w:val="009C42A8"/>
    <w:rsid w:val="009C7FF1"/>
    <w:rsid w:val="009E0DC1"/>
    <w:rsid w:val="009E63F7"/>
    <w:rsid w:val="009E6960"/>
    <w:rsid w:val="00A109EE"/>
    <w:rsid w:val="00A24CF1"/>
    <w:rsid w:val="00A305FF"/>
    <w:rsid w:val="00A35387"/>
    <w:rsid w:val="00A36BB9"/>
    <w:rsid w:val="00A457E8"/>
    <w:rsid w:val="00A45CCD"/>
    <w:rsid w:val="00A5296F"/>
    <w:rsid w:val="00A56918"/>
    <w:rsid w:val="00A57663"/>
    <w:rsid w:val="00A64981"/>
    <w:rsid w:val="00A72A98"/>
    <w:rsid w:val="00A737EF"/>
    <w:rsid w:val="00A8178F"/>
    <w:rsid w:val="00A824EA"/>
    <w:rsid w:val="00A82A8A"/>
    <w:rsid w:val="00A91DC0"/>
    <w:rsid w:val="00AA1C50"/>
    <w:rsid w:val="00AA4809"/>
    <w:rsid w:val="00AA78A2"/>
    <w:rsid w:val="00AC0328"/>
    <w:rsid w:val="00AC1625"/>
    <w:rsid w:val="00AC308E"/>
    <w:rsid w:val="00AC3FF6"/>
    <w:rsid w:val="00AC4B00"/>
    <w:rsid w:val="00AD65E6"/>
    <w:rsid w:val="00AE1A68"/>
    <w:rsid w:val="00AE7518"/>
    <w:rsid w:val="00AF06D9"/>
    <w:rsid w:val="00AF22F7"/>
    <w:rsid w:val="00AF2B19"/>
    <w:rsid w:val="00AF2E45"/>
    <w:rsid w:val="00AF4E93"/>
    <w:rsid w:val="00AF74FF"/>
    <w:rsid w:val="00B152F5"/>
    <w:rsid w:val="00B17705"/>
    <w:rsid w:val="00B22E69"/>
    <w:rsid w:val="00B2451C"/>
    <w:rsid w:val="00B27694"/>
    <w:rsid w:val="00B31CE7"/>
    <w:rsid w:val="00B329C0"/>
    <w:rsid w:val="00B400EE"/>
    <w:rsid w:val="00B42744"/>
    <w:rsid w:val="00B43330"/>
    <w:rsid w:val="00B47E01"/>
    <w:rsid w:val="00B50F00"/>
    <w:rsid w:val="00B519CD"/>
    <w:rsid w:val="00B55A60"/>
    <w:rsid w:val="00B62B07"/>
    <w:rsid w:val="00B65D12"/>
    <w:rsid w:val="00B75F18"/>
    <w:rsid w:val="00B819D7"/>
    <w:rsid w:val="00B81A16"/>
    <w:rsid w:val="00B85BE9"/>
    <w:rsid w:val="00B85E98"/>
    <w:rsid w:val="00B95A30"/>
    <w:rsid w:val="00BA2AE8"/>
    <w:rsid w:val="00BB0A50"/>
    <w:rsid w:val="00BB311D"/>
    <w:rsid w:val="00BB3763"/>
    <w:rsid w:val="00BD0070"/>
    <w:rsid w:val="00BD0D4D"/>
    <w:rsid w:val="00BD68E8"/>
    <w:rsid w:val="00BE028B"/>
    <w:rsid w:val="00BE3A05"/>
    <w:rsid w:val="00BE786D"/>
    <w:rsid w:val="00BF0E8D"/>
    <w:rsid w:val="00BF41BD"/>
    <w:rsid w:val="00BF56D7"/>
    <w:rsid w:val="00C039A0"/>
    <w:rsid w:val="00C06C58"/>
    <w:rsid w:val="00C10615"/>
    <w:rsid w:val="00C118C9"/>
    <w:rsid w:val="00C13664"/>
    <w:rsid w:val="00C15BB2"/>
    <w:rsid w:val="00C20FD2"/>
    <w:rsid w:val="00C2284A"/>
    <w:rsid w:val="00C23D14"/>
    <w:rsid w:val="00C3554B"/>
    <w:rsid w:val="00C4005D"/>
    <w:rsid w:val="00C443AC"/>
    <w:rsid w:val="00C478B6"/>
    <w:rsid w:val="00C523D5"/>
    <w:rsid w:val="00C536D3"/>
    <w:rsid w:val="00C538F8"/>
    <w:rsid w:val="00C54D54"/>
    <w:rsid w:val="00C5530F"/>
    <w:rsid w:val="00C65113"/>
    <w:rsid w:val="00C66E83"/>
    <w:rsid w:val="00C73633"/>
    <w:rsid w:val="00C80858"/>
    <w:rsid w:val="00C81C50"/>
    <w:rsid w:val="00C902AC"/>
    <w:rsid w:val="00C9201D"/>
    <w:rsid w:val="00C94FA8"/>
    <w:rsid w:val="00C959FE"/>
    <w:rsid w:val="00CA78AB"/>
    <w:rsid w:val="00CB4536"/>
    <w:rsid w:val="00CC18A1"/>
    <w:rsid w:val="00CC367A"/>
    <w:rsid w:val="00CD2DDA"/>
    <w:rsid w:val="00CD3BD9"/>
    <w:rsid w:val="00CF43D0"/>
    <w:rsid w:val="00CF6323"/>
    <w:rsid w:val="00CF7AE3"/>
    <w:rsid w:val="00D02919"/>
    <w:rsid w:val="00D06F99"/>
    <w:rsid w:val="00D07390"/>
    <w:rsid w:val="00D1410C"/>
    <w:rsid w:val="00D15598"/>
    <w:rsid w:val="00D26119"/>
    <w:rsid w:val="00D34526"/>
    <w:rsid w:val="00D40C7E"/>
    <w:rsid w:val="00D4242A"/>
    <w:rsid w:val="00D45F05"/>
    <w:rsid w:val="00D52D8A"/>
    <w:rsid w:val="00D52F22"/>
    <w:rsid w:val="00D61188"/>
    <w:rsid w:val="00D63E44"/>
    <w:rsid w:val="00D70D09"/>
    <w:rsid w:val="00D75248"/>
    <w:rsid w:val="00D96EBE"/>
    <w:rsid w:val="00DA1A41"/>
    <w:rsid w:val="00DB385B"/>
    <w:rsid w:val="00DB474C"/>
    <w:rsid w:val="00DB66D4"/>
    <w:rsid w:val="00DB784C"/>
    <w:rsid w:val="00DC4F16"/>
    <w:rsid w:val="00DC6951"/>
    <w:rsid w:val="00DD10E8"/>
    <w:rsid w:val="00DD2DE0"/>
    <w:rsid w:val="00DE1F09"/>
    <w:rsid w:val="00DE3631"/>
    <w:rsid w:val="00DE3861"/>
    <w:rsid w:val="00DE5516"/>
    <w:rsid w:val="00DE671B"/>
    <w:rsid w:val="00DE69DE"/>
    <w:rsid w:val="00DF150E"/>
    <w:rsid w:val="00DF33FE"/>
    <w:rsid w:val="00DF359A"/>
    <w:rsid w:val="00E03E6C"/>
    <w:rsid w:val="00E16415"/>
    <w:rsid w:val="00E2226E"/>
    <w:rsid w:val="00E3140C"/>
    <w:rsid w:val="00E36793"/>
    <w:rsid w:val="00E3696A"/>
    <w:rsid w:val="00E433C8"/>
    <w:rsid w:val="00E44107"/>
    <w:rsid w:val="00E52B4F"/>
    <w:rsid w:val="00E651C1"/>
    <w:rsid w:val="00E661BA"/>
    <w:rsid w:val="00E70723"/>
    <w:rsid w:val="00E76F9E"/>
    <w:rsid w:val="00E776B4"/>
    <w:rsid w:val="00E818D0"/>
    <w:rsid w:val="00E86AE7"/>
    <w:rsid w:val="00E90CDE"/>
    <w:rsid w:val="00EA4546"/>
    <w:rsid w:val="00EA6CA5"/>
    <w:rsid w:val="00EB5D35"/>
    <w:rsid w:val="00EB66A5"/>
    <w:rsid w:val="00EC1D6E"/>
    <w:rsid w:val="00EC763F"/>
    <w:rsid w:val="00ED007A"/>
    <w:rsid w:val="00ED77C1"/>
    <w:rsid w:val="00EF6956"/>
    <w:rsid w:val="00F0030D"/>
    <w:rsid w:val="00F018B2"/>
    <w:rsid w:val="00F03027"/>
    <w:rsid w:val="00F100B1"/>
    <w:rsid w:val="00F10222"/>
    <w:rsid w:val="00F10CC7"/>
    <w:rsid w:val="00F1192F"/>
    <w:rsid w:val="00F125D5"/>
    <w:rsid w:val="00F127E8"/>
    <w:rsid w:val="00F13DD7"/>
    <w:rsid w:val="00F15FC7"/>
    <w:rsid w:val="00F17D5D"/>
    <w:rsid w:val="00F210CF"/>
    <w:rsid w:val="00F23A7F"/>
    <w:rsid w:val="00F306D8"/>
    <w:rsid w:val="00F30773"/>
    <w:rsid w:val="00F30F87"/>
    <w:rsid w:val="00F3140E"/>
    <w:rsid w:val="00F320BE"/>
    <w:rsid w:val="00F3441F"/>
    <w:rsid w:val="00F357B8"/>
    <w:rsid w:val="00F376FA"/>
    <w:rsid w:val="00F40390"/>
    <w:rsid w:val="00F51202"/>
    <w:rsid w:val="00F52316"/>
    <w:rsid w:val="00F5458D"/>
    <w:rsid w:val="00F5500A"/>
    <w:rsid w:val="00F56213"/>
    <w:rsid w:val="00F5647B"/>
    <w:rsid w:val="00F639B6"/>
    <w:rsid w:val="00F65190"/>
    <w:rsid w:val="00F65EAC"/>
    <w:rsid w:val="00F67A78"/>
    <w:rsid w:val="00F75A2C"/>
    <w:rsid w:val="00F8030A"/>
    <w:rsid w:val="00F81AFE"/>
    <w:rsid w:val="00F83D32"/>
    <w:rsid w:val="00F83D4A"/>
    <w:rsid w:val="00F84CD0"/>
    <w:rsid w:val="00F85471"/>
    <w:rsid w:val="00F8643C"/>
    <w:rsid w:val="00F91ECF"/>
    <w:rsid w:val="00FA055C"/>
    <w:rsid w:val="00FA32EC"/>
    <w:rsid w:val="00FA7AE0"/>
    <w:rsid w:val="00FB0532"/>
    <w:rsid w:val="00FB1572"/>
    <w:rsid w:val="00FB3DAD"/>
    <w:rsid w:val="00FC3B9E"/>
    <w:rsid w:val="00FC53E8"/>
    <w:rsid w:val="00FD1517"/>
    <w:rsid w:val="00FD37FA"/>
    <w:rsid w:val="00FE20BE"/>
    <w:rsid w:val="00FF15A2"/>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B1D8BC"/>
  <w15:docId w15:val="{E6B499A1-00EF-4694-BEB1-DB9401793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ind w:left="426"/>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ind w:left="0"/>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C80858"/>
    <w:pPr>
      <w:numPr>
        <w:numId w:val="7"/>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paragraph" w:styleId="Revision">
    <w:name w:val="Revision"/>
    <w:hidden/>
    <w:uiPriority w:val="99"/>
    <w:semiHidden/>
    <w:rsid w:val="00F40390"/>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F40390"/>
    <w:rPr>
      <w:sz w:val="16"/>
      <w:szCs w:val="16"/>
    </w:rPr>
  </w:style>
  <w:style w:type="paragraph" w:styleId="CommentText">
    <w:name w:val="annotation text"/>
    <w:basedOn w:val="Normal"/>
    <w:link w:val="CommentTextChar"/>
    <w:uiPriority w:val="99"/>
    <w:unhideWhenUsed/>
    <w:rsid w:val="00F40390"/>
    <w:rPr>
      <w:sz w:val="20"/>
      <w:szCs w:val="20"/>
    </w:rPr>
  </w:style>
  <w:style w:type="character" w:customStyle="1" w:styleId="CommentTextChar">
    <w:name w:val="Comment Text Char"/>
    <w:basedOn w:val="DefaultParagraphFont"/>
    <w:link w:val="CommentText"/>
    <w:uiPriority w:val="99"/>
    <w:rsid w:val="00F4039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F40390"/>
    <w:rPr>
      <w:b/>
      <w:bCs/>
    </w:rPr>
  </w:style>
  <w:style w:type="character" w:customStyle="1" w:styleId="CommentSubjectChar">
    <w:name w:val="Comment Subject Char"/>
    <w:basedOn w:val="CommentTextChar"/>
    <w:link w:val="CommentSubject"/>
    <w:uiPriority w:val="99"/>
    <w:semiHidden/>
    <w:rsid w:val="00F40390"/>
    <w:rPr>
      <w:rFonts w:ascii="Times New Roman" w:hAnsi="Times New Roman"/>
      <w:b/>
      <w:bCs/>
      <w:sz w:val="20"/>
      <w:szCs w:val="20"/>
    </w:rPr>
  </w:style>
  <w:style w:type="character" w:styleId="Hyperlink">
    <w:name w:val="Hyperlink"/>
    <w:basedOn w:val="DefaultParagraphFont"/>
    <w:uiPriority w:val="99"/>
    <w:unhideWhenUsed/>
    <w:rsid w:val="00112F4F"/>
    <w:rPr>
      <w:color w:val="0000FF" w:themeColor="hyperlink"/>
      <w:u w:val="single"/>
    </w:rPr>
  </w:style>
  <w:style w:type="character" w:styleId="UnresolvedMention">
    <w:name w:val="Unresolved Mention"/>
    <w:basedOn w:val="DefaultParagraphFont"/>
    <w:uiPriority w:val="99"/>
    <w:semiHidden/>
    <w:unhideWhenUsed/>
    <w:rsid w:val="00112F4F"/>
    <w:rPr>
      <w:color w:val="605E5C"/>
      <w:shd w:val="clear" w:color="auto" w:fill="E1DFDD"/>
    </w:rPr>
  </w:style>
  <w:style w:type="paragraph" w:styleId="FootnoteText">
    <w:name w:val="footnote text"/>
    <w:basedOn w:val="Normal"/>
    <w:link w:val="FootnoteTextChar"/>
    <w:uiPriority w:val="99"/>
    <w:semiHidden/>
    <w:unhideWhenUsed/>
    <w:rsid w:val="00AC308E"/>
    <w:rPr>
      <w:sz w:val="20"/>
      <w:szCs w:val="20"/>
    </w:rPr>
  </w:style>
  <w:style w:type="character" w:customStyle="1" w:styleId="FootnoteTextChar">
    <w:name w:val="Footnote Text Char"/>
    <w:basedOn w:val="DefaultParagraphFont"/>
    <w:link w:val="FootnoteText"/>
    <w:uiPriority w:val="99"/>
    <w:semiHidden/>
    <w:rsid w:val="00AC308E"/>
    <w:rPr>
      <w:rFonts w:ascii="Times New Roman" w:hAnsi="Times New Roman"/>
      <w:sz w:val="20"/>
      <w:szCs w:val="20"/>
    </w:rPr>
  </w:style>
  <w:style w:type="character" w:styleId="FootnoteReference">
    <w:name w:val="footnote reference"/>
    <w:basedOn w:val="DefaultParagraphFont"/>
    <w:uiPriority w:val="99"/>
    <w:semiHidden/>
    <w:unhideWhenUsed/>
    <w:rsid w:val="00AC30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571293">
      <w:bodyDiv w:val="1"/>
      <w:marLeft w:val="0"/>
      <w:marRight w:val="0"/>
      <w:marTop w:val="0"/>
      <w:marBottom w:val="0"/>
      <w:divBdr>
        <w:top w:val="none" w:sz="0" w:space="0" w:color="auto"/>
        <w:left w:val="none" w:sz="0" w:space="0" w:color="auto"/>
        <w:bottom w:val="none" w:sz="0" w:space="0" w:color="auto"/>
        <w:right w:val="none" w:sz="0" w:space="0" w:color="auto"/>
      </w:divBdr>
    </w:div>
    <w:div w:id="931277086">
      <w:bodyDiv w:val="1"/>
      <w:marLeft w:val="0"/>
      <w:marRight w:val="0"/>
      <w:marTop w:val="0"/>
      <w:marBottom w:val="0"/>
      <w:divBdr>
        <w:top w:val="none" w:sz="0" w:space="0" w:color="auto"/>
        <w:left w:val="none" w:sz="0" w:space="0" w:color="auto"/>
        <w:bottom w:val="none" w:sz="0" w:space="0" w:color="auto"/>
        <w:right w:val="none" w:sz="0" w:space="0" w:color="auto"/>
      </w:divBdr>
    </w:div>
    <w:div w:id="1231578176">
      <w:bodyDiv w:val="1"/>
      <w:marLeft w:val="0"/>
      <w:marRight w:val="0"/>
      <w:marTop w:val="0"/>
      <w:marBottom w:val="0"/>
      <w:divBdr>
        <w:top w:val="none" w:sz="0" w:space="0" w:color="auto"/>
        <w:left w:val="none" w:sz="0" w:space="0" w:color="auto"/>
        <w:bottom w:val="none" w:sz="0" w:space="0" w:color="auto"/>
        <w:right w:val="none" w:sz="0" w:space="0" w:color="auto"/>
      </w:divBdr>
    </w:div>
    <w:div w:id="1592935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80781DC135344C3B8D93D1C57D807E5"/>
        <w:category>
          <w:name w:val="General"/>
          <w:gallery w:val="placeholder"/>
        </w:category>
        <w:types>
          <w:type w:val="bbPlcHdr"/>
        </w:types>
        <w:behaviors>
          <w:behavior w:val="content"/>
        </w:behaviors>
        <w:guid w:val="{C73C5EC0-82AD-4417-9E35-1E576256ACF5}"/>
      </w:docPartPr>
      <w:docPartBody>
        <w:p w:rsidR="00FC2A7A" w:rsidRDefault="009E3B93">
          <w:pPr>
            <w:pStyle w:val="F80781DC135344C3B8D93D1C57D807E5"/>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E809272E9C8245518FBF1CC8695F0A86"/>
        <w:category>
          <w:name w:val="General"/>
          <w:gallery w:val="placeholder"/>
        </w:category>
        <w:types>
          <w:type w:val="bbPlcHdr"/>
        </w:types>
        <w:behaviors>
          <w:behavior w:val="content"/>
        </w:behaviors>
        <w:guid w:val="{4E808FDC-069E-4999-B63A-92DCD1567391}"/>
      </w:docPartPr>
      <w:docPartBody>
        <w:p w:rsidR="00FC2A7A" w:rsidRDefault="009E3B93">
          <w:pPr>
            <w:pStyle w:val="E809272E9C8245518FBF1CC8695F0A86"/>
          </w:pPr>
          <w:r w:rsidRPr="00811BE5">
            <w:rPr>
              <w:color w:val="808080" w:themeColor="background1" w:themeShade="80"/>
            </w:rPr>
            <w:t>[Datums]</w:t>
          </w:r>
        </w:p>
      </w:docPartBody>
    </w:docPart>
    <w:docPart>
      <w:docPartPr>
        <w:name w:val="DDD0D79C8FE4442BAD8978E3B49817EF"/>
        <w:category>
          <w:name w:val="General"/>
          <w:gallery w:val="placeholder"/>
        </w:category>
        <w:types>
          <w:type w:val="bbPlcHdr"/>
        </w:types>
        <w:behaviors>
          <w:behavior w:val="content"/>
        </w:behaviors>
        <w:guid w:val="{FAFF97DE-6E5C-4CF3-B066-613FC030C764}"/>
      </w:docPartPr>
      <w:docPartBody>
        <w:p w:rsidR="00FC2A7A" w:rsidRDefault="009E3B93">
          <w:pPr>
            <w:pStyle w:val="DDD0D79C8FE4442BAD8978E3B49817EF"/>
          </w:pPr>
          <w:r>
            <w:t xml:space="preserve">Noteikumi </w:t>
          </w:r>
        </w:p>
      </w:docPartBody>
    </w:docPart>
    <w:docPart>
      <w:docPartPr>
        <w:name w:val="733D52673A3F479E94E875CEA23924E0"/>
        <w:category>
          <w:name w:val="General"/>
          <w:gallery w:val="placeholder"/>
        </w:category>
        <w:types>
          <w:type w:val="bbPlcHdr"/>
        </w:types>
        <w:behaviors>
          <w:behavior w:val="content"/>
        </w:behaviors>
        <w:guid w:val="{CBF9E601-7C28-4674-9267-9981BC6EDA99}"/>
      </w:docPartPr>
      <w:docPartBody>
        <w:p w:rsidR="00FC2A7A" w:rsidRDefault="009E3B93">
          <w:pPr>
            <w:pStyle w:val="733D52673A3F479E94E875CEA23924E0"/>
          </w:pPr>
          <w:r>
            <w:t xml:space="preserve">Nr. </w:t>
          </w:r>
        </w:p>
      </w:docPartBody>
    </w:docPart>
    <w:docPart>
      <w:docPartPr>
        <w:name w:val="AF6E49BC170141A0AB1612F8FCA9E48C"/>
        <w:category>
          <w:name w:val="General"/>
          <w:gallery w:val="placeholder"/>
        </w:category>
        <w:types>
          <w:type w:val="bbPlcHdr"/>
        </w:types>
        <w:behaviors>
          <w:behavior w:val="content"/>
        </w:behaviors>
        <w:guid w:val="{FF52BE7A-B500-4E88-A667-58F5C2B1BF14}"/>
      </w:docPartPr>
      <w:docPartBody>
        <w:p w:rsidR="00FC2A7A" w:rsidRDefault="009E3B93">
          <w:pPr>
            <w:pStyle w:val="AF6E49BC170141A0AB1612F8FCA9E48C"/>
          </w:pPr>
          <w:r>
            <w:t>_____</w:t>
          </w:r>
        </w:p>
      </w:docPartBody>
    </w:docPart>
    <w:docPart>
      <w:docPartPr>
        <w:name w:val="105B39B66CCE4CC195F1810B17331E74"/>
        <w:category>
          <w:name w:val="General"/>
          <w:gallery w:val="placeholder"/>
        </w:category>
        <w:types>
          <w:type w:val="bbPlcHdr"/>
        </w:types>
        <w:behaviors>
          <w:behavior w:val="content"/>
        </w:behaviors>
        <w:guid w:val="{A83ECBD7-110B-47B8-95A5-8EF45E3129EA}"/>
      </w:docPartPr>
      <w:docPartBody>
        <w:p w:rsidR="00FC2A7A" w:rsidRDefault="009E3B93">
          <w:pPr>
            <w:pStyle w:val="105B39B66CCE4CC195F1810B17331E74"/>
          </w:pPr>
          <w:r>
            <w:rPr>
              <w:rFonts w:cs="Times New Roman"/>
              <w:szCs w:val="24"/>
            </w:rPr>
            <w:t>Rīgā</w:t>
          </w:r>
        </w:p>
      </w:docPartBody>
    </w:docPart>
    <w:docPart>
      <w:docPartPr>
        <w:name w:val="4A4A036E7B974607954947C28E0E70C5"/>
        <w:category>
          <w:name w:val="General"/>
          <w:gallery w:val="placeholder"/>
        </w:category>
        <w:types>
          <w:type w:val="bbPlcHdr"/>
        </w:types>
        <w:behaviors>
          <w:behavior w:val="content"/>
        </w:behaviors>
        <w:guid w:val="{B0F38FDB-452B-4C31-92AE-C65B00FE607C}"/>
      </w:docPartPr>
      <w:docPartBody>
        <w:p w:rsidR="00FC2A7A" w:rsidRDefault="009E3B93">
          <w:pPr>
            <w:pStyle w:val="4A4A036E7B974607954947C28E0E70C5"/>
          </w:pPr>
          <w:r w:rsidRPr="00F5647B">
            <w:rPr>
              <w:rStyle w:val="PlaceholderText"/>
              <w:b/>
              <w:szCs w:val="24"/>
            </w:rPr>
            <w:t>[Nosaukums]</w:t>
          </w:r>
        </w:p>
      </w:docPartBody>
    </w:docPart>
    <w:docPart>
      <w:docPartPr>
        <w:name w:val="B04F3DC580014F0CABCAD712C3336095"/>
        <w:category>
          <w:name w:val="General"/>
          <w:gallery w:val="placeholder"/>
        </w:category>
        <w:types>
          <w:type w:val="bbPlcHdr"/>
        </w:types>
        <w:behaviors>
          <w:behavior w:val="content"/>
        </w:behaviors>
        <w:guid w:val="{90A72613-47D7-40EC-AC92-8DB8E9824372}"/>
      </w:docPartPr>
      <w:docPartBody>
        <w:p w:rsidR="00FC2A7A" w:rsidRDefault="009E3B93">
          <w:pPr>
            <w:pStyle w:val="B04F3DC580014F0CABCAD712C3336095"/>
          </w:pPr>
          <w:r>
            <w:rPr>
              <w:rFonts w:cs="Times New Roman"/>
              <w:szCs w:val="24"/>
            </w:rPr>
            <w:t xml:space="preserve">Izdoti </w:t>
          </w:r>
        </w:p>
      </w:docPartBody>
    </w:docPart>
    <w:docPart>
      <w:docPartPr>
        <w:name w:val="1F245C74FA444C8E8DFF47F32D9FEA3B"/>
        <w:category>
          <w:name w:val="General"/>
          <w:gallery w:val="placeholder"/>
        </w:category>
        <w:types>
          <w:type w:val="bbPlcHdr"/>
        </w:types>
        <w:behaviors>
          <w:behavior w:val="content"/>
        </w:behaviors>
        <w:guid w:val="{2C776714-C833-417E-878B-157A4CDD42CD}"/>
      </w:docPartPr>
      <w:docPartBody>
        <w:p w:rsidR="00FC2A7A" w:rsidRDefault="009E3B93">
          <w:pPr>
            <w:pStyle w:val="1F245C74FA444C8E8DFF47F32D9FEA3B"/>
          </w:pPr>
          <w:r>
            <w:rPr>
              <w:rFonts w:cs="Times New Roman"/>
              <w:szCs w:val="24"/>
            </w:rPr>
            <w:t>saskaņā ar</w:t>
          </w:r>
        </w:p>
      </w:docPartBody>
    </w:docPart>
    <w:docPart>
      <w:docPartPr>
        <w:name w:val="649E9231E7C2457FAAABC129669F3B86"/>
        <w:category>
          <w:name w:val="General"/>
          <w:gallery w:val="placeholder"/>
        </w:category>
        <w:types>
          <w:type w:val="bbPlcHdr"/>
        </w:types>
        <w:behaviors>
          <w:behavior w:val="content"/>
        </w:behaviors>
        <w:guid w:val="{4FA08CD0-8403-4245-B8E5-2CEAC8EE64DA}"/>
      </w:docPartPr>
      <w:docPartBody>
        <w:p w:rsidR="00FC2A7A" w:rsidRDefault="009E3B93">
          <w:pPr>
            <w:pStyle w:val="649E9231E7C2457FAAABC129669F3B86"/>
          </w:pPr>
          <w:r w:rsidRPr="00301089">
            <w:rPr>
              <w:rStyle w:val="PlaceholderText"/>
              <w:szCs w:val="24"/>
            </w:rPr>
            <w:t>[likuma]</w:t>
          </w:r>
        </w:p>
      </w:docPartBody>
    </w:docPart>
    <w:docPart>
      <w:docPartPr>
        <w:name w:val="9F1DC6EED81941A5A208B83676923F0D"/>
        <w:category>
          <w:name w:val="General"/>
          <w:gallery w:val="placeholder"/>
        </w:category>
        <w:types>
          <w:type w:val="bbPlcHdr"/>
        </w:types>
        <w:behaviors>
          <w:behavior w:val="content"/>
        </w:behaviors>
        <w:guid w:val="{E4C89499-93A2-44A7-B346-0303FD2F6A7B}"/>
      </w:docPartPr>
      <w:docPartBody>
        <w:p w:rsidR="00FC2A7A" w:rsidRDefault="009E3B93">
          <w:pPr>
            <w:pStyle w:val="9F1DC6EED81941A5A208B83676923F0D"/>
          </w:pPr>
          <w:r w:rsidRPr="007F4A16">
            <w:rPr>
              <w:rStyle w:val="PlaceholderText"/>
              <w:color w:val="808080" w:themeColor="background1" w:themeShade="80"/>
              <w:szCs w:val="24"/>
            </w:rPr>
            <w:t>[nr.]</w:t>
          </w:r>
        </w:p>
      </w:docPartBody>
    </w:docPart>
    <w:docPart>
      <w:docPartPr>
        <w:name w:val="40679C9EC21E4275963B105BA67A48E3"/>
        <w:category>
          <w:name w:val="General"/>
          <w:gallery w:val="placeholder"/>
        </w:category>
        <w:types>
          <w:type w:val="bbPlcHdr"/>
        </w:types>
        <w:behaviors>
          <w:behavior w:val="content"/>
        </w:behaviors>
        <w:guid w:val="{A549F117-8876-48E0-BEFF-2AFBB4CF2BDF}"/>
      </w:docPartPr>
      <w:docPartBody>
        <w:p w:rsidR="00FC2A7A" w:rsidRDefault="009E3B93">
          <w:pPr>
            <w:pStyle w:val="40679C9EC21E4275963B105BA67A48E3"/>
          </w:pPr>
          <w:r>
            <w:rPr>
              <w:rFonts w:ascii="Times New Roman" w:hAnsi="Times New Roman" w:cs="Times New Roman"/>
              <w:sz w:val="24"/>
              <w:szCs w:val="24"/>
            </w:rPr>
            <w:t>{amats}</w:t>
          </w:r>
        </w:p>
      </w:docPartBody>
    </w:docPart>
    <w:docPart>
      <w:docPartPr>
        <w:name w:val="0B75132D00C04F35872A3183DA8C8305"/>
        <w:category>
          <w:name w:val="General"/>
          <w:gallery w:val="placeholder"/>
        </w:category>
        <w:types>
          <w:type w:val="bbPlcHdr"/>
        </w:types>
        <w:behaviors>
          <w:behavior w:val="content"/>
        </w:behaviors>
        <w:guid w:val="{CDA42E61-8E26-4FDF-BFC4-5BC745953ED8}"/>
      </w:docPartPr>
      <w:docPartBody>
        <w:p w:rsidR="00FC2A7A" w:rsidRDefault="009E3B93">
          <w:pPr>
            <w:pStyle w:val="0B75132D00C04F35872A3183DA8C8305"/>
          </w:pPr>
          <w:r w:rsidRPr="00811BE5">
            <w:rPr>
              <w:color w:val="808080" w:themeColor="background1" w:themeShade="80"/>
            </w:rPr>
            <w:t>[V. Uzvārds]</w:t>
          </w:r>
        </w:p>
      </w:docPartBody>
    </w:docPart>
    <w:docPart>
      <w:docPartPr>
        <w:name w:val="4656FA3A11AE404BBD2713086E7B7289"/>
        <w:category>
          <w:name w:val="General"/>
          <w:gallery w:val="placeholder"/>
        </w:category>
        <w:types>
          <w:type w:val="bbPlcHdr"/>
        </w:types>
        <w:behaviors>
          <w:behavior w:val="content"/>
        </w:behaviors>
        <w:guid w:val="{6F95C1B2-2CC3-4131-8A1C-408B8BAF35CB}"/>
      </w:docPartPr>
      <w:docPartBody>
        <w:p w:rsidR="00FC2A7A" w:rsidRDefault="009E3B93">
          <w:pPr>
            <w:pStyle w:val="4656FA3A11AE404BBD2713086E7B7289"/>
          </w:pPr>
          <w:r>
            <w:t xml:space="preserve">Latvijas Bankas </w:t>
          </w:r>
        </w:p>
      </w:docPartBody>
    </w:docPart>
    <w:docPart>
      <w:docPartPr>
        <w:name w:val="F7B6E4E4EAF64A8C9E0BFF85F2C75DFC"/>
        <w:category>
          <w:name w:val="General"/>
          <w:gallery w:val="placeholder"/>
        </w:category>
        <w:types>
          <w:type w:val="bbPlcHdr"/>
        </w:types>
        <w:behaviors>
          <w:behavior w:val="content"/>
        </w:behaviors>
        <w:guid w:val="{7D9E0039-2EB8-44AC-B1C4-544E6099633C}"/>
      </w:docPartPr>
      <w:docPartBody>
        <w:p w:rsidR="00FC2A7A" w:rsidRDefault="009E3B93">
          <w:pPr>
            <w:pStyle w:val="F7B6E4E4EAF64A8C9E0BFF85F2C75DFC"/>
          </w:pPr>
          <w:r w:rsidRPr="005E582F">
            <w:rPr>
              <w:rStyle w:val="PlaceholderText"/>
            </w:rPr>
            <w:t>[datums]</w:t>
          </w:r>
        </w:p>
      </w:docPartBody>
    </w:docPart>
    <w:docPart>
      <w:docPartPr>
        <w:name w:val="158F1E82BF34404980BB476BC9BB7B24"/>
        <w:category>
          <w:name w:val="General"/>
          <w:gallery w:val="placeholder"/>
        </w:category>
        <w:types>
          <w:type w:val="bbPlcHdr"/>
        </w:types>
        <w:behaviors>
          <w:behavior w:val="content"/>
        </w:behaviors>
        <w:guid w:val="{E3C78967-C589-44D6-B299-46155999ADAD}"/>
      </w:docPartPr>
      <w:docPartBody>
        <w:p w:rsidR="00FC2A7A" w:rsidRDefault="009E3B93">
          <w:pPr>
            <w:pStyle w:val="158F1E82BF34404980BB476BC9BB7B24"/>
          </w:pPr>
          <w:r>
            <w:t xml:space="preserve">noteikumiem </w:t>
          </w:r>
        </w:p>
      </w:docPartBody>
    </w:docPart>
    <w:docPart>
      <w:docPartPr>
        <w:name w:val="9C65C4E94CEE4C99AEF26D31D4B9A2EA"/>
        <w:category>
          <w:name w:val="General"/>
          <w:gallery w:val="placeholder"/>
        </w:category>
        <w:types>
          <w:type w:val="bbPlcHdr"/>
        </w:types>
        <w:behaviors>
          <w:behavior w:val="content"/>
        </w:behaviors>
        <w:guid w:val="{389E71E3-5C56-4A33-B0B7-590E3D0C4117}"/>
      </w:docPartPr>
      <w:docPartBody>
        <w:p w:rsidR="00FC2A7A" w:rsidRDefault="009E3B93">
          <w:pPr>
            <w:pStyle w:val="9C65C4E94CEE4C99AEF26D31D4B9A2EA"/>
          </w:pPr>
          <w:r>
            <w:t xml:space="preserve">Nr. </w:t>
          </w:r>
        </w:p>
      </w:docPartBody>
    </w:docPart>
    <w:docPart>
      <w:docPartPr>
        <w:name w:val="65B69EAC720B4071AE7A37DCBC1397E0"/>
        <w:category>
          <w:name w:val="General"/>
          <w:gallery w:val="placeholder"/>
        </w:category>
        <w:types>
          <w:type w:val="bbPlcHdr"/>
        </w:types>
        <w:behaviors>
          <w:behavior w:val="content"/>
        </w:behaviors>
        <w:guid w:val="{FA9F83D5-F939-49DC-BA7F-A56785719EB1}"/>
      </w:docPartPr>
      <w:docPartBody>
        <w:p w:rsidR="00FC2A7A" w:rsidRDefault="009E3B93">
          <w:pPr>
            <w:pStyle w:val="65B69EAC720B4071AE7A37DCBC1397E0"/>
          </w:pPr>
          <w:r>
            <w:rPr>
              <w:rStyle w:val="PlaceholderText"/>
            </w:rPr>
            <w:t>[_____]</w:t>
          </w:r>
        </w:p>
      </w:docPartBody>
    </w:docPart>
    <w:docPart>
      <w:docPartPr>
        <w:name w:val="AA0F5F0972F84D609DF74AB4F6514051"/>
        <w:category>
          <w:name w:val="General"/>
          <w:gallery w:val="placeholder"/>
        </w:category>
        <w:types>
          <w:type w:val="bbPlcHdr"/>
        </w:types>
        <w:behaviors>
          <w:behavior w:val="content"/>
        </w:behaviors>
        <w:guid w:val="{CD57D9AB-59D4-478F-AD2D-710795603F37}"/>
      </w:docPartPr>
      <w:docPartBody>
        <w:p w:rsidR="00FC2A7A" w:rsidRDefault="009E3B93">
          <w:pPr>
            <w:pStyle w:val="AA0F5F0972F84D609DF74AB4F6514051"/>
          </w:pPr>
          <w:r w:rsidRPr="00385699">
            <w:rPr>
              <w:rStyle w:val="PlaceholderText"/>
              <w:b/>
              <w:color w:val="808080" w:themeColor="background1" w:themeShade="80"/>
              <w:szCs w:val="24"/>
            </w:rPr>
            <w:t>[Nosaukums]</w:t>
          </w:r>
        </w:p>
      </w:docPartBody>
    </w:docPart>
    <w:docPart>
      <w:docPartPr>
        <w:name w:val="00E77A63D6254B8C87F19E419DB8C1AC"/>
        <w:category>
          <w:name w:val="General"/>
          <w:gallery w:val="placeholder"/>
        </w:category>
        <w:types>
          <w:type w:val="bbPlcHdr"/>
        </w:types>
        <w:behaviors>
          <w:behavior w:val="content"/>
        </w:behaviors>
        <w:guid w:val="{64D88548-AC87-457A-8DB1-9FE5764C6D31}"/>
      </w:docPartPr>
      <w:docPartBody>
        <w:p w:rsidR="00FC2A7A" w:rsidRDefault="009E3B93">
          <w:pPr>
            <w:pStyle w:val="00E77A63D6254B8C87F19E419DB8C1AC"/>
          </w:pPr>
          <w:r>
            <w:rPr>
              <w:rFonts w:ascii="Times New Roman" w:hAnsi="Times New Roman" w:cs="Times New Roman"/>
              <w:sz w:val="24"/>
              <w:szCs w:val="24"/>
            </w:rPr>
            <w:t>{amats}</w:t>
          </w:r>
        </w:p>
      </w:docPartBody>
    </w:docPart>
    <w:docPart>
      <w:docPartPr>
        <w:name w:val="AFCBF59626F34F62AFDAA27988119714"/>
        <w:category>
          <w:name w:val="General"/>
          <w:gallery w:val="placeholder"/>
        </w:category>
        <w:types>
          <w:type w:val="bbPlcHdr"/>
        </w:types>
        <w:behaviors>
          <w:behavior w:val="content"/>
        </w:behaviors>
        <w:guid w:val="{461832E5-4352-4D0D-A334-7CEABB938761}"/>
      </w:docPartPr>
      <w:docPartBody>
        <w:p w:rsidR="00FC2A7A" w:rsidRDefault="009E3B93">
          <w:pPr>
            <w:pStyle w:val="AFCBF59626F34F62AFDAA27988119714"/>
          </w:pPr>
          <w:r w:rsidRPr="005E582F">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DD8"/>
    <w:rsid w:val="000952FA"/>
    <w:rsid w:val="000C17A6"/>
    <w:rsid w:val="00113560"/>
    <w:rsid w:val="00161DC6"/>
    <w:rsid w:val="00197D99"/>
    <w:rsid w:val="001D3DD7"/>
    <w:rsid w:val="00253672"/>
    <w:rsid w:val="00274C3C"/>
    <w:rsid w:val="002D41C0"/>
    <w:rsid w:val="002F06B2"/>
    <w:rsid w:val="002F50B5"/>
    <w:rsid w:val="00382AC9"/>
    <w:rsid w:val="003A604C"/>
    <w:rsid w:val="003C6087"/>
    <w:rsid w:val="003D0189"/>
    <w:rsid w:val="00421065"/>
    <w:rsid w:val="00444BF2"/>
    <w:rsid w:val="00462AF0"/>
    <w:rsid w:val="00512B97"/>
    <w:rsid w:val="00543F7D"/>
    <w:rsid w:val="005518A1"/>
    <w:rsid w:val="006904AC"/>
    <w:rsid w:val="006A480D"/>
    <w:rsid w:val="00755AC8"/>
    <w:rsid w:val="0078255B"/>
    <w:rsid w:val="007D2252"/>
    <w:rsid w:val="00812DD8"/>
    <w:rsid w:val="008857C8"/>
    <w:rsid w:val="008C5CB3"/>
    <w:rsid w:val="00916369"/>
    <w:rsid w:val="009E2FD9"/>
    <w:rsid w:val="009E3B93"/>
    <w:rsid w:val="00A875C3"/>
    <w:rsid w:val="00B91693"/>
    <w:rsid w:val="00BE3A05"/>
    <w:rsid w:val="00C81C50"/>
    <w:rsid w:val="00CC3088"/>
    <w:rsid w:val="00CD2DDA"/>
    <w:rsid w:val="00CE4D01"/>
    <w:rsid w:val="00D00EAF"/>
    <w:rsid w:val="00D100D3"/>
    <w:rsid w:val="00D52D8A"/>
    <w:rsid w:val="00DA7479"/>
    <w:rsid w:val="00DE30F3"/>
    <w:rsid w:val="00E16415"/>
    <w:rsid w:val="00E8512B"/>
    <w:rsid w:val="00E91882"/>
    <w:rsid w:val="00E9399F"/>
    <w:rsid w:val="00F35DF4"/>
    <w:rsid w:val="00FC2A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80781DC135344C3B8D93D1C57D807E5">
    <w:name w:val="F80781DC135344C3B8D93D1C57D807E5"/>
  </w:style>
  <w:style w:type="paragraph" w:customStyle="1" w:styleId="E809272E9C8245518FBF1CC8695F0A86">
    <w:name w:val="E809272E9C8245518FBF1CC8695F0A86"/>
  </w:style>
  <w:style w:type="paragraph" w:customStyle="1" w:styleId="DDD0D79C8FE4442BAD8978E3B49817EF">
    <w:name w:val="DDD0D79C8FE4442BAD8978E3B49817EF"/>
  </w:style>
  <w:style w:type="paragraph" w:customStyle="1" w:styleId="733D52673A3F479E94E875CEA23924E0">
    <w:name w:val="733D52673A3F479E94E875CEA23924E0"/>
  </w:style>
  <w:style w:type="paragraph" w:customStyle="1" w:styleId="AF6E49BC170141A0AB1612F8FCA9E48C">
    <w:name w:val="AF6E49BC170141A0AB1612F8FCA9E48C"/>
  </w:style>
  <w:style w:type="paragraph" w:customStyle="1" w:styleId="105B39B66CCE4CC195F1810B17331E74">
    <w:name w:val="105B39B66CCE4CC195F1810B17331E74"/>
  </w:style>
  <w:style w:type="character" w:styleId="PlaceholderText">
    <w:name w:val="Placeholder Text"/>
    <w:basedOn w:val="DefaultParagraphFont"/>
    <w:uiPriority w:val="99"/>
    <w:semiHidden/>
    <w:rPr>
      <w:color w:val="808080"/>
    </w:rPr>
  </w:style>
  <w:style w:type="paragraph" w:customStyle="1" w:styleId="4A4A036E7B974607954947C28E0E70C5">
    <w:name w:val="4A4A036E7B974607954947C28E0E70C5"/>
  </w:style>
  <w:style w:type="paragraph" w:customStyle="1" w:styleId="B04F3DC580014F0CABCAD712C3336095">
    <w:name w:val="B04F3DC580014F0CABCAD712C3336095"/>
  </w:style>
  <w:style w:type="paragraph" w:customStyle="1" w:styleId="1F245C74FA444C8E8DFF47F32D9FEA3B">
    <w:name w:val="1F245C74FA444C8E8DFF47F32D9FEA3B"/>
  </w:style>
  <w:style w:type="paragraph" w:customStyle="1" w:styleId="649E9231E7C2457FAAABC129669F3B86">
    <w:name w:val="649E9231E7C2457FAAABC129669F3B86"/>
  </w:style>
  <w:style w:type="paragraph" w:customStyle="1" w:styleId="9F1DC6EED81941A5A208B83676923F0D">
    <w:name w:val="9F1DC6EED81941A5A208B83676923F0D"/>
  </w:style>
  <w:style w:type="paragraph" w:customStyle="1" w:styleId="40679C9EC21E4275963B105BA67A48E3">
    <w:name w:val="40679C9EC21E4275963B105BA67A48E3"/>
  </w:style>
  <w:style w:type="paragraph" w:customStyle="1" w:styleId="0B75132D00C04F35872A3183DA8C8305">
    <w:name w:val="0B75132D00C04F35872A3183DA8C8305"/>
  </w:style>
  <w:style w:type="paragraph" w:customStyle="1" w:styleId="4656FA3A11AE404BBD2713086E7B7289">
    <w:name w:val="4656FA3A11AE404BBD2713086E7B7289"/>
  </w:style>
  <w:style w:type="paragraph" w:customStyle="1" w:styleId="F7B6E4E4EAF64A8C9E0BFF85F2C75DFC">
    <w:name w:val="F7B6E4E4EAF64A8C9E0BFF85F2C75DFC"/>
  </w:style>
  <w:style w:type="paragraph" w:customStyle="1" w:styleId="158F1E82BF34404980BB476BC9BB7B24">
    <w:name w:val="158F1E82BF34404980BB476BC9BB7B24"/>
  </w:style>
  <w:style w:type="paragraph" w:customStyle="1" w:styleId="9C65C4E94CEE4C99AEF26D31D4B9A2EA">
    <w:name w:val="9C65C4E94CEE4C99AEF26D31D4B9A2EA"/>
  </w:style>
  <w:style w:type="paragraph" w:customStyle="1" w:styleId="65B69EAC720B4071AE7A37DCBC1397E0">
    <w:name w:val="65B69EAC720B4071AE7A37DCBC1397E0"/>
  </w:style>
  <w:style w:type="paragraph" w:customStyle="1" w:styleId="AA0F5F0972F84D609DF74AB4F6514051">
    <w:name w:val="AA0F5F0972F84D609DF74AB4F6514051"/>
  </w:style>
  <w:style w:type="paragraph" w:customStyle="1" w:styleId="00E77A63D6254B8C87F19E419DB8C1AC">
    <w:name w:val="00E77A63D6254B8C87F19E419DB8C1AC"/>
  </w:style>
  <w:style w:type="paragraph" w:customStyle="1" w:styleId="AFCBF59626F34F62AFDAA27988119714">
    <w:name w:val="AFCBF59626F34F62AFDAA279881197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2</TotalTime>
  <Pages>6</Pages>
  <Words>7594</Words>
  <Characters>4329</Characters>
  <Application>Microsoft Office Word</Application>
  <DocSecurity>4</DocSecurity>
  <Lines>36</Lines>
  <Paragraphs>23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Edmunds Rudzītis</dc:creator>
  <cp:lastModifiedBy>Liene Bergholde</cp:lastModifiedBy>
  <cp:revision>2</cp:revision>
  <cp:lastPrinted>2023-08-10T12:44:00Z</cp:lastPrinted>
  <dcterms:created xsi:type="dcterms:W3CDTF">2024-08-23T09:24:00Z</dcterms:created>
  <dcterms:modified xsi:type="dcterms:W3CDTF">2024-08-23T09:24:00Z</dcterms:modified>
</cp:coreProperties>
</file>