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D693E" w14:textId="77777777" w:rsidR="009C42A8" w:rsidRPr="0079205D" w:rsidRDefault="00000000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7E031C7800F5427C99F54B98FBE8DD07"/>
          </w:placeholder>
          <w:showingPlcHdr/>
        </w:sdtPr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113B39B5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1FFFD80A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85374CABC7FC4F90A86204C8F582D51D"/>
            </w:placeholder>
            <w:showingPlcHdr/>
          </w:sdtPr>
          <w:sdtContent>
            <w:tc>
              <w:tcPr>
                <w:tcW w:w="4360" w:type="dxa"/>
                <w:vAlign w:val="bottom"/>
              </w:tcPr>
              <w:p w14:paraId="2821817D" w14:textId="77777777" w:rsidR="003C1EF2" w:rsidRDefault="00E36793" w:rsidP="00811BE5">
                <w:pPr>
                  <w:pStyle w:val="Bezatstarpm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28715CBF" w14:textId="77777777" w:rsidR="003C1EF2" w:rsidRDefault="00000000" w:rsidP="00C523D5">
            <w:pPr>
              <w:pStyle w:val="Bezatstarpm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D72469C006E04CB0BF135B0F87901CE4"/>
                </w:placeholder>
                <w:showingPlcHdr/>
              </w:sdtPr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BCF784F2721F44889067A0116044EB44"/>
                </w:placeholder>
                <w:showingPlcHdr/>
              </w:sdtPr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646DED4083214E65BD8D00C68E182B1D"/>
                </w:placeholder>
                <w:showingPlcHdr/>
              </w:sdtPr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853250EC436B456984BA6E16326904F5"/>
        </w:placeholder>
        <w:showingPlcHdr/>
      </w:sdtPr>
      <w:sdtContent>
        <w:p w14:paraId="350FCA81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p w14:paraId="39D88CA8" w14:textId="17BBCD9E" w:rsidR="00C2284A" w:rsidRDefault="00000000" w:rsidP="00C2284A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771158E25C2B4F67984B0D331F2AC8E5"/>
          </w:placeholder>
        </w:sdtPr>
        <w:sdtContent>
          <w:r w:rsidR="007E24E1">
            <w:rPr>
              <w:rFonts w:cs="Times New Roman"/>
              <w:b/>
              <w:szCs w:val="24"/>
            </w:rPr>
            <w:t xml:space="preserve">Grozījumi Latvijas Bankas 2022. gada 14. novembra noteikumos Nr. 229 </w:t>
          </w:r>
          <w:r w:rsidR="00FC4FC6" w:rsidRPr="00FC4FC6">
            <w:rPr>
              <w:rFonts w:cs="Times New Roman"/>
              <w:b/>
              <w:szCs w:val="24"/>
            </w:rPr>
            <w:t>"</w:t>
          </w:r>
          <w:r w:rsidR="007E24E1" w:rsidRPr="007E24E1">
            <w:rPr>
              <w:rFonts w:cs="Times New Roman"/>
              <w:b/>
              <w:szCs w:val="24"/>
            </w:rPr>
            <w:t>Latvijas Bankas noregulējuma komitejas nolikums</w:t>
          </w:r>
          <w:r w:rsidR="00FC4FC6" w:rsidRPr="00FC4FC6">
            <w:rPr>
              <w:rFonts w:cs="Times New Roman"/>
              <w:b/>
              <w:szCs w:val="24"/>
            </w:rPr>
            <w:t>"</w:t>
          </w:r>
        </w:sdtContent>
      </w:sdt>
    </w:p>
    <w:p w14:paraId="4398E20C" w14:textId="77777777" w:rsidR="00C2284A" w:rsidRDefault="00000000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010BBB063B724F629875DA7E96589618"/>
          </w:placeholder>
          <w:showingPlcHdr/>
        </w:sdtPr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AD187AB0C3D340CF9A60A95C770E6F13"/>
          </w:placeholder>
          <w:showingPlcHdr/>
        </w:sdtPr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A00B049F222F46A69ED8DA67ADFAD5F2"/>
        </w:placeholder>
      </w:sdtPr>
      <w:sdtContent>
        <w:p w14:paraId="5B24B81B" w14:textId="7BBA9E43" w:rsidR="00301089" w:rsidRDefault="007E24E1" w:rsidP="00DB385B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Latvijas Bankas likuma</w:t>
          </w:r>
        </w:p>
      </w:sdtContent>
    </w:sdt>
    <w:p w14:paraId="2AB7C42B" w14:textId="1140D261" w:rsidR="00301089" w:rsidRDefault="00000000" w:rsidP="00DB385B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1FD679571C6B454D826A96B168C4B165"/>
          </w:placeholder>
        </w:sdtPr>
        <w:sdtContent>
          <w:r w:rsidR="007E24E1">
            <w:rPr>
              <w:rFonts w:cs="Times New Roman"/>
              <w:color w:val="000000" w:themeColor="text1"/>
              <w:szCs w:val="24"/>
            </w:rPr>
            <w:t>54</w:t>
          </w:r>
        </w:sdtContent>
      </w:sdt>
      <w:sdt>
        <w:sdtPr>
          <w:rPr>
            <w:rFonts w:cs="Times New Roman"/>
            <w:color w:val="808080"/>
            <w:szCs w:val="24"/>
          </w:rPr>
          <w:id w:val="25447854"/>
          <w:placeholder>
            <w:docPart w:val="24AB415773F54367AD5047837DC188DC"/>
          </w:placeholder>
          <w:showingPlcHdr/>
        </w:sdtPr>
        <w:sdtContent>
          <w:r w:rsidR="00DB385B">
            <w:rPr>
              <w:rFonts w:cs="Times New Roman"/>
              <w:szCs w:val="24"/>
            </w:rPr>
            <w:t>. panta</w:t>
          </w:r>
        </w:sdtContent>
      </w:sdt>
      <w:r w:rsidR="00DB385B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25447881"/>
          <w:placeholder>
            <w:docPart w:val="87A4A5ADB552470FBFDDD28A9458CA0F"/>
          </w:placeholder>
        </w:sdtPr>
        <w:sdtContent>
          <w:r w:rsidR="007E24E1">
            <w:rPr>
              <w:rFonts w:cs="Times New Roman"/>
              <w:szCs w:val="24"/>
            </w:rPr>
            <w:t>pirmo, otro un ceturto</w:t>
          </w:r>
        </w:sdtContent>
      </w:sdt>
      <w:r w:rsidR="00DB385B">
        <w:rPr>
          <w:rFonts w:cs="Times New Roman"/>
          <w:szCs w:val="24"/>
        </w:rPr>
        <w:t xml:space="preserve"> da</w:t>
      </w:r>
      <w:r w:rsidR="007E24E1">
        <w:rPr>
          <w:rFonts w:cs="Times New Roman"/>
          <w:szCs w:val="24"/>
        </w:rPr>
        <w:t>ļu</w:t>
      </w:r>
      <w:r w:rsidR="00DB385B">
        <w:rPr>
          <w:rFonts w:cs="Times New Roman"/>
          <w:szCs w:val="24"/>
        </w:rPr>
        <w:t xml:space="preserve"> </w:t>
      </w:r>
    </w:p>
    <w:p w14:paraId="3DE3FEB3" w14:textId="05CA345B" w:rsidR="00840034" w:rsidRDefault="007E24E1" w:rsidP="007E24E1">
      <w:pPr>
        <w:pStyle w:val="NApunkts1"/>
        <w:numPr>
          <w:ilvl w:val="0"/>
          <w:numId w:val="0"/>
        </w:numPr>
      </w:pPr>
      <w:r w:rsidRPr="007E24E1">
        <w:t>Izdarīt Latvijas Bankas 2022.</w:t>
      </w:r>
      <w:r w:rsidR="00FC4FC6">
        <w:t> </w:t>
      </w:r>
      <w:r w:rsidRPr="007E24E1">
        <w:t>gada 14.</w:t>
      </w:r>
      <w:r w:rsidR="00FC4FC6">
        <w:t> </w:t>
      </w:r>
      <w:r w:rsidRPr="007E24E1">
        <w:t>novembra noteikumos Nr.</w:t>
      </w:r>
      <w:r w:rsidR="00FC4FC6">
        <w:t> </w:t>
      </w:r>
      <w:r w:rsidRPr="007E24E1">
        <w:t xml:space="preserve">229 </w:t>
      </w:r>
      <w:r w:rsidR="00FC4FC6" w:rsidRPr="00FC4FC6">
        <w:t>"</w:t>
      </w:r>
      <w:r w:rsidRPr="007E24E1">
        <w:t>Latvijas Bankas noregulējuma komitejas nolikums</w:t>
      </w:r>
      <w:r w:rsidR="00FC4FC6" w:rsidRPr="00FC4FC6">
        <w:t>"</w:t>
      </w:r>
      <w:r w:rsidRPr="007E24E1">
        <w:t xml:space="preserve"> (Latvijas Vēstnesis, 2022, Nr.</w:t>
      </w:r>
      <w:r w:rsidR="00FC4FC6">
        <w:t> </w:t>
      </w:r>
      <w:r w:rsidRPr="007E24E1">
        <w:t>2</w:t>
      </w:r>
      <w:r>
        <w:t>23</w:t>
      </w:r>
      <w:r w:rsidRPr="007E24E1">
        <w:t>) šādus grozījumus:</w:t>
      </w:r>
    </w:p>
    <w:p w14:paraId="460D1E53" w14:textId="334EEFE3" w:rsidR="00840034" w:rsidRDefault="007E24E1" w:rsidP="007E24E1">
      <w:pPr>
        <w:pStyle w:val="NApunkts1"/>
      </w:pPr>
      <w:r>
        <w:t xml:space="preserve">Aizstāt 2. punkta ievaddaļā vārdus </w:t>
      </w:r>
      <w:r w:rsidR="00FC4FC6" w:rsidRPr="00FC4FC6">
        <w:t>"</w:t>
      </w:r>
      <w:r w:rsidRPr="007E24E1">
        <w:t>kompensāciju izmaksu ieguldītājiem</w:t>
      </w:r>
      <w:r w:rsidR="00FC4FC6" w:rsidRPr="00FC4FC6">
        <w:t>"</w:t>
      </w:r>
      <w:r>
        <w:t xml:space="preserve"> ar vārdiem </w:t>
      </w:r>
      <w:r w:rsidR="00FC4FC6" w:rsidRPr="00FC4FC6">
        <w:t>"</w:t>
      </w:r>
      <w:r>
        <w:t>ieguldītāju aizsardzības sistēmas darbību</w:t>
      </w:r>
      <w:r w:rsidR="00FC4FC6" w:rsidRPr="00FC4FC6">
        <w:t>"</w:t>
      </w:r>
      <w:r>
        <w:t>.</w:t>
      </w:r>
    </w:p>
    <w:p w14:paraId="00512CB3" w14:textId="36EF4910" w:rsidR="00840034" w:rsidRDefault="007E24E1" w:rsidP="00C902AC">
      <w:pPr>
        <w:pStyle w:val="NApunkts1"/>
      </w:pPr>
      <w:r>
        <w:t xml:space="preserve">Aizstāt 2.13. apakšpunktā vārdus un skaitļus </w:t>
      </w:r>
      <w:r w:rsidR="00FC4FC6" w:rsidRPr="00FC4FC6">
        <w:t>"</w:t>
      </w:r>
      <w:r w:rsidRPr="007E24E1">
        <w:t>Regulas (ES) Nr.</w:t>
      </w:r>
      <w:r w:rsidR="00FC4FC6">
        <w:t> </w:t>
      </w:r>
      <w:r w:rsidRPr="007E24E1">
        <w:t xml:space="preserve">575/2013 par </w:t>
      </w:r>
      <w:proofErr w:type="spellStart"/>
      <w:r w:rsidRPr="007E24E1">
        <w:t>prudenciālajām</w:t>
      </w:r>
      <w:proofErr w:type="spellEnd"/>
      <w:r w:rsidRPr="007E24E1">
        <w:t xml:space="preserve"> prasībām attiecībā uz kredītiestādēm un ieguldījumu brokeru sabiedrībām, un ar ko groza Regulu (ES) Nr.</w:t>
      </w:r>
      <w:r w:rsidR="00FC4FC6">
        <w:t> </w:t>
      </w:r>
      <w:r w:rsidRPr="007E24E1">
        <w:t>648/2012</w:t>
      </w:r>
      <w:r w:rsidR="00A16CAB" w:rsidRPr="00FC4FC6">
        <w:t>"</w:t>
      </w:r>
      <w:r>
        <w:t xml:space="preserve"> ar skaitļiem un vārdiem </w:t>
      </w:r>
      <w:r w:rsidR="00A16CAB" w:rsidRPr="00FC4FC6">
        <w:t>"</w:t>
      </w:r>
      <w:r>
        <w:t>2013. gada 26. jūnija r</w:t>
      </w:r>
      <w:r w:rsidRPr="007E24E1">
        <w:t>egulas (ES) Nr.</w:t>
      </w:r>
      <w:r w:rsidR="00FC4FC6">
        <w:t> </w:t>
      </w:r>
      <w:r w:rsidRPr="007E24E1">
        <w:t xml:space="preserve">575/2013 par </w:t>
      </w:r>
      <w:proofErr w:type="spellStart"/>
      <w:r w:rsidRPr="007E24E1">
        <w:t>prudenciālajām</w:t>
      </w:r>
      <w:proofErr w:type="spellEnd"/>
      <w:r w:rsidRPr="007E24E1">
        <w:t xml:space="preserve"> prasībām attiecībā uz kredītiestādēm, un ar ko groza </w:t>
      </w:r>
      <w:r w:rsidR="00FC4FC6">
        <w:t>r</w:t>
      </w:r>
      <w:r w:rsidRPr="007E24E1">
        <w:t>egulu (ES) Nr.</w:t>
      </w:r>
      <w:r w:rsidR="00FC4FC6">
        <w:t> </w:t>
      </w:r>
      <w:r w:rsidRPr="007E24E1">
        <w:t>648/2012</w:t>
      </w:r>
      <w:r w:rsidR="00FC4FC6" w:rsidRPr="00FC4FC6">
        <w:t>"</w:t>
      </w:r>
      <w:r w:rsidR="00FC4FC6">
        <w:t>.</w:t>
      </w:r>
    </w:p>
    <w:p w14:paraId="41E8F184" w14:textId="76A6427E" w:rsidR="00DF0575" w:rsidRDefault="00DF0575" w:rsidP="00C902AC">
      <w:pPr>
        <w:pStyle w:val="NApunkts1"/>
      </w:pPr>
      <w:r>
        <w:t>Papildināt noteikumus ar 2.16.</w:t>
      </w:r>
      <w:r w:rsidRPr="0055391E">
        <w:rPr>
          <w:vertAlign w:val="superscript"/>
        </w:rPr>
        <w:t>1</w:t>
      </w:r>
      <w:r>
        <w:t xml:space="preserve"> apakšpunktu šādā redakcijā:</w:t>
      </w:r>
    </w:p>
    <w:p w14:paraId="22BA3721" w14:textId="38792B30" w:rsidR="00DF0575" w:rsidRPr="00DF0575" w:rsidRDefault="00DF0575" w:rsidP="0055391E">
      <w:pPr>
        <w:pStyle w:val="NApunkts1"/>
        <w:numPr>
          <w:ilvl w:val="0"/>
          <w:numId w:val="0"/>
        </w:numPr>
      </w:pPr>
      <w:r w:rsidRPr="00FC4FC6">
        <w:t>"</w:t>
      </w:r>
      <w:r>
        <w:t>2.16.</w:t>
      </w:r>
      <w:r w:rsidRPr="0055391E">
        <w:rPr>
          <w:vertAlign w:val="superscript"/>
        </w:rPr>
        <w:t>1</w:t>
      </w:r>
      <w:r>
        <w:rPr>
          <w:vertAlign w:val="superscript"/>
        </w:rPr>
        <w:t xml:space="preserve"> </w:t>
      </w:r>
      <w:r>
        <w:t xml:space="preserve">reizi gadā apstiprināt pārskatus par </w:t>
      </w:r>
      <w:r w:rsidRPr="00DF0575">
        <w:t>kompensāciju izmaksas sistēm</w:t>
      </w:r>
      <w:r w:rsidR="00566AA3">
        <w:t>u</w:t>
      </w:r>
      <w:r>
        <w:t xml:space="preserve"> un nacionālā noregulējuma fonda darbību;</w:t>
      </w:r>
      <w:r w:rsidRPr="00FC4FC6">
        <w:t>"</w:t>
      </w:r>
      <w:r>
        <w:t>.</w:t>
      </w:r>
    </w:p>
    <w:p w14:paraId="0716A29B" w14:textId="3A145CCF" w:rsidR="00C56C16" w:rsidRDefault="00C56C16" w:rsidP="00C56C16">
      <w:pPr>
        <w:pStyle w:val="NApunkts1"/>
      </w:pPr>
      <w:r>
        <w:t xml:space="preserve">Izteikt </w:t>
      </w:r>
      <w:r w:rsidR="00020D1E">
        <w:t>2.18.</w:t>
      </w:r>
      <w:r w:rsidR="0004694C">
        <w:t> </w:t>
      </w:r>
      <w:r>
        <w:t>apakš</w:t>
      </w:r>
      <w:r w:rsidR="00020D1E">
        <w:t>punktu šād</w:t>
      </w:r>
      <w:r>
        <w:t>ā</w:t>
      </w:r>
      <w:r w:rsidR="00020D1E">
        <w:t xml:space="preserve"> redakcij</w:t>
      </w:r>
      <w:r>
        <w:t>ā:</w:t>
      </w:r>
    </w:p>
    <w:p w14:paraId="7B03E26E" w14:textId="2ACC1353" w:rsidR="00020D1E" w:rsidRDefault="00020D1E" w:rsidP="0004694C">
      <w:pPr>
        <w:pStyle w:val="NApunkts1"/>
        <w:numPr>
          <w:ilvl w:val="0"/>
          <w:numId w:val="0"/>
        </w:numPr>
      </w:pPr>
      <w:r w:rsidRPr="00020D1E">
        <w:t>"2.18.</w:t>
      </w:r>
      <w:r w:rsidR="00C56C16">
        <w:t> </w:t>
      </w:r>
      <w:r w:rsidRPr="00020D1E">
        <w:t>pieņemt citus lēmumus noregulējuma jomā, izņemot Kredītiestāžu un ieguldījumu brokeru sabiedrību darbības atjaunošanas un noregulējuma likuma 39.</w:t>
      </w:r>
      <w:r w:rsidR="00C56C16">
        <w:t> </w:t>
      </w:r>
      <w:r w:rsidRPr="00020D1E">
        <w:t>panta piektajā daļā, 40.</w:t>
      </w:r>
      <w:r w:rsidRPr="0004694C">
        <w:rPr>
          <w:vertAlign w:val="superscript"/>
        </w:rPr>
        <w:t>1</w:t>
      </w:r>
      <w:r w:rsidRPr="00020D1E">
        <w:t>, 42., 43., 48., 50., 55., 69., 77., 78., 85., 86</w:t>
      </w:r>
      <w:r w:rsidRPr="0004694C">
        <w:t>., 9</w:t>
      </w:r>
      <w:r w:rsidR="00435AC7" w:rsidRPr="0004694C">
        <w:t>1</w:t>
      </w:r>
      <w:r w:rsidRPr="0004694C">
        <w:t>.</w:t>
      </w:r>
      <w:r w:rsidR="0004694C">
        <w:t xml:space="preserve">, 92., </w:t>
      </w:r>
      <w:r w:rsidRPr="00020D1E">
        <w:t>93.</w:t>
      </w:r>
      <w:r w:rsidR="0004694C">
        <w:t> pantā</w:t>
      </w:r>
      <w:r w:rsidR="00592619">
        <w:t xml:space="preserve">, </w:t>
      </w:r>
      <w:r w:rsidR="00592619" w:rsidRPr="0004694C">
        <w:t>116.</w:t>
      </w:r>
      <w:r w:rsidR="00FE7BA4">
        <w:t> panta</w:t>
      </w:r>
      <w:r w:rsidR="00C56C16" w:rsidRPr="0004694C">
        <w:t> </w:t>
      </w:r>
      <w:r w:rsidR="00592619" w:rsidRPr="0004694C">
        <w:t>ceturtajā daļā</w:t>
      </w:r>
      <w:r w:rsidRPr="0004694C">
        <w:t xml:space="preserve"> un 121.</w:t>
      </w:r>
      <w:r w:rsidRPr="0004694C">
        <w:rPr>
          <w:vertAlign w:val="superscript"/>
        </w:rPr>
        <w:t>1</w:t>
      </w:r>
      <w:r w:rsidR="00C56C16" w:rsidRPr="0004694C">
        <w:t> </w:t>
      </w:r>
      <w:r w:rsidRPr="0004694C">
        <w:t xml:space="preserve">pantā </w:t>
      </w:r>
      <w:r w:rsidR="00683386" w:rsidRPr="00683386">
        <w:t>paredzētos lēmumus</w:t>
      </w:r>
      <w:r w:rsidRPr="00020D1E">
        <w:t>, kurus pieņem Latvijas Bankas padome;</w:t>
      </w:r>
      <w:r w:rsidR="00C56C16" w:rsidRPr="00020D1E">
        <w:t>"</w:t>
      </w:r>
      <w:r w:rsidR="00C56C16">
        <w:t>.</w:t>
      </w:r>
    </w:p>
    <w:p w14:paraId="2881EA05" w14:textId="6E57C16D" w:rsidR="0004694C" w:rsidRDefault="0004694C" w:rsidP="0004694C">
      <w:pPr>
        <w:pStyle w:val="NApunkts1"/>
      </w:pPr>
      <w:r>
        <w:t>Papildināt noteikumus ar 2.18.</w:t>
      </w:r>
      <w:r w:rsidRPr="0004694C">
        <w:rPr>
          <w:vertAlign w:val="superscript"/>
        </w:rPr>
        <w:t>1</w:t>
      </w:r>
      <w:r w:rsidRPr="0004694C">
        <w:t> </w:t>
      </w:r>
      <w:r>
        <w:t>apakšpunktu šādā redakcijā:</w:t>
      </w:r>
    </w:p>
    <w:p w14:paraId="76C5D79E" w14:textId="73CE2556" w:rsidR="0004694C" w:rsidRDefault="0004694C" w:rsidP="005B3666">
      <w:pPr>
        <w:pStyle w:val="NApunkts1"/>
        <w:numPr>
          <w:ilvl w:val="0"/>
          <w:numId w:val="0"/>
        </w:numPr>
        <w:spacing w:after="240"/>
      </w:pPr>
      <w:r w:rsidRPr="00020D1E">
        <w:t>"</w:t>
      </w:r>
      <w:r>
        <w:t>2.18.</w:t>
      </w:r>
      <w:r w:rsidRPr="0004694C">
        <w:rPr>
          <w:vertAlign w:val="superscript"/>
        </w:rPr>
        <w:t>1</w:t>
      </w:r>
      <w:r>
        <w:t> pieņemt citus lēmumus kompensāciju izmaksu jomā, izņemot šādus lēmumus, kurus pieņem Latvijas Bankas padome:</w:t>
      </w:r>
    </w:p>
    <w:p w14:paraId="1EEDCCB9" w14:textId="071AAABA" w:rsidR="0004694C" w:rsidRDefault="0004694C" w:rsidP="005B3666">
      <w:pPr>
        <w:pStyle w:val="NApunkts1"/>
        <w:numPr>
          <w:ilvl w:val="0"/>
          <w:numId w:val="0"/>
        </w:numPr>
        <w:spacing w:before="0" w:after="240"/>
      </w:pPr>
      <w:r>
        <w:t>2.18.</w:t>
      </w:r>
      <w:r w:rsidRPr="0004694C">
        <w:rPr>
          <w:vertAlign w:val="superscript"/>
        </w:rPr>
        <w:t>1</w:t>
      </w:r>
      <w:r>
        <w:t>1. Noguldījumu garantiju likuma 2. panta astotajā daļā, 21. panta ceturtajā daļā un 25. pantā paredzētos lēmumus</w:t>
      </w:r>
      <w:r w:rsidR="00E75B60">
        <w:t xml:space="preserve"> attiecībā uz kredītiestādēm</w:t>
      </w:r>
      <w:r>
        <w:t>;</w:t>
      </w:r>
    </w:p>
    <w:p w14:paraId="2292873C" w14:textId="6441B97A" w:rsidR="0004694C" w:rsidRPr="00020D1E" w:rsidRDefault="0004694C" w:rsidP="005B3666">
      <w:pPr>
        <w:pStyle w:val="NApunkts1"/>
        <w:numPr>
          <w:ilvl w:val="0"/>
          <w:numId w:val="0"/>
        </w:numPr>
        <w:spacing w:before="0" w:after="240"/>
      </w:pPr>
      <w:r>
        <w:t>2.18.</w:t>
      </w:r>
      <w:r w:rsidRPr="0004694C">
        <w:rPr>
          <w:vertAlign w:val="superscript"/>
        </w:rPr>
        <w:t>1</w:t>
      </w:r>
      <w:r>
        <w:t xml:space="preserve">2. Ieguldītāju aizsardzības likuma 2. panta trešajā daļā un 5. panta otrajā daļā paredzētos lēmumus attiecībā uz kredītiestādēm un ieguldījumu brokeru sabiedrībām, kas </w:t>
      </w:r>
      <w:r>
        <w:lastRenderedPageBreak/>
        <w:t>pakļautas Kredītiestāžu un ieguldījumu brokeru sabiedrību darbības atjaunošanas un noregulējuma likumam;</w:t>
      </w:r>
      <w:r w:rsidRPr="00020D1E">
        <w:t>"</w:t>
      </w:r>
      <w:r>
        <w:t>.</w:t>
      </w:r>
    </w:p>
    <w:p w14:paraId="0F68F4AE" w14:textId="4432D735" w:rsidR="00FC4FC6" w:rsidRDefault="00FC4FC6" w:rsidP="00C902AC">
      <w:pPr>
        <w:pStyle w:val="NApunkts1"/>
      </w:pPr>
      <w:r>
        <w:t xml:space="preserve">Svītrot 2.20. apakšpunktā vārdus </w:t>
      </w:r>
      <w:bookmarkStart w:id="1" w:name="_Hlk161123748"/>
      <w:r w:rsidRPr="00FC4FC6">
        <w:t>"</w:t>
      </w:r>
      <w:bookmarkEnd w:id="1"/>
      <w:r w:rsidRPr="00FC4FC6">
        <w:t>t.</w:t>
      </w:r>
      <w:r w:rsidR="003B3F5B">
        <w:t> </w:t>
      </w:r>
      <w:r w:rsidRPr="00FC4FC6">
        <w:t>sk. savas kompetences ietvaros piedalīties normatīvo aktu izstrādē"</w:t>
      </w:r>
      <w:r>
        <w:t>.</w:t>
      </w:r>
    </w:p>
    <w:p w14:paraId="2A7DE107" w14:textId="78A7F446" w:rsidR="00840034" w:rsidRDefault="00FC4FC6" w:rsidP="00C902AC">
      <w:pPr>
        <w:pStyle w:val="NApunkts1"/>
      </w:pPr>
      <w:r>
        <w:t>Svītrot 19. punktu.</w:t>
      </w:r>
      <w:r w:rsidR="00EC31CA">
        <w:t xml:space="preserve">  </w:t>
      </w:r>
      <w:r w:rsidR="00892F1C">
        <w:t xml:space="preserve"> </w:t>
      </w:r>
    </w:p>
    <w:p w14:paraId="1EC5F73A" w14:textId="670AD867" w:rsidR="006B379F" w:rsidRDefault="006B379F" w:rsidP="00C902AC">
      <w:pPr>
        <w:pStyle w:val="NApunkts1"/>
      </w:pPr>
      <w:r>
        <w:t>Papildināt noteikumus ar 22.</w:t>
      </w:r>
      <w:r w:rsidRPr="005B3666">
        <w:rPr>
          <w:vertAlign w:val="superscript"/>
        </w:rPr>
        <w:t>1</w:t>
      </w:r>
      <w:r>
        <w:t> punktu šādā redakcijā:</w:t>
      </w:r>
    </w:p>
    <w:p w14:paraId="21AABDD6" w14:textId="5DA68D17" w:rsidR="006B379F" w:rsidRDefault="006B379F" w:rsidP="005B3666">
      <w:pPr>
        <w:pStyle w:val="NApunkts1"/>
        <w:numPr>
          <w:ilvl w:val="0"/>
          <w:numId w:val="0"/>
        </w:numPr>
      </w:pPr>
      <w:r w:rsidRPr="00FC4FC6">
        <w:t>"</w:t>
      </w:r>
      <w:r>
        <w:t>22.</w:t>
      </w:r>
      <w:r w:rsidRPr="005B3666">
        <w:rPr>
          <w:vertAlign w:val="superscript"/>
        </w:rPr>
        <w:t>1</w:t>
      </w:r>
      <w:r>
        <w:t> Šo noteikumu 2.18.</w:t>
      </w:r>
      <w:r w:rsidRPr="005B3666">
        <w:rPr>
          <w:vertAlign w:val="superscript"/>
        </w:rPr>
        <w:t>1</w:t>
      </w:r>
      <w:r>
        <w:t>2. apakšpunkts stājas spēkā 2024. gada 1. jūlijā.</w:t>
      </w:r>
      <w:r w:rsidRPr="00FC4FC6">
        <w:t>"</w:t>
      </w:r>
    </w:p>
    <w:p w14:paraId="2FA0F21A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966987" w14:paraId="60FA1C49" w14:textId="77777777" w:rsidTr="00811BE5">
        <w:tc>
          <w:tcPr>
            <w:tcW w:w="4928" w:type="dxa"/>
            <w:vAlign w:val="bottom"/>
          </w:tcPr>
          <w:p w14:paraId="4C748C70" w14:textId="3E293E2B" w:rsidR="00966987" w:rsidRDefault="00000000" w:rsidP="00FA055C">
            <w:pPr>
              <w:pStyle w:val="Bezatstarpm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D59099EDDB174E26967FEB8DCD9DE09B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Content>
                <w:r w:rsidR="00FC4FC6" w:rsidRPr="00D1680E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076F9EF6027D4A39A4100E6753788171"/>
            </w:placeholder>
          </w:sdtPr>
          <w:sdtContent>
            <w:sdt>
              <w:sdtPr>
                <w:rPr>
                  <w:rFonts w:cs="Times New Roman"/>
                </w:rPr>
                <w:alias w:val="V. Uzvārds"/>
                <w:tag w:val="V. Uzvārds"/>
                <w:id w:val="189652446"/>
                <w:placeholder>
                  <w:docPart w:val="F8D9C65F4CE149C9A114A18CDDC0FA37"/>
                </w:placeholder>
              </w:sdtPr>
              <w:sdtContent>
                <w:tc>
                  <w:tcPr>
                    <w:tcW w:w="3792" w:type="dxa"/>
                    <w:vAlign w:val="bottom"/>
                  </w:tcPr>
                  <w:p w14:paraId="2E3C78FC" w14:textId="79D1866E" w:rsidR="00966987" w:rsidRDefault="00FC4FC6" w:rsidP="00C523D5">
                    <w:pPr>
                      <w:pStyle w:val="Bezatstarpm"/>
                      <w:ind w:right="-111"/>
                      <w:jc w:val="right"/>
                      <w:rPr>
                        <w:rFonts w:cs="Times New Roman"/>
                      </w:rPr>
                    </w:pPr>
                    <w:r>
                      <w:rPr>
                        <w:rFonts w:cs="Times New Roman"/>
                      </w:rPr>
                      <w:t>M. Kazāks</w:t>
                    </w:r>
                  </w:p>
                </w:tc>
              </w:sdtContent>
            </w:sdt>
          </w:sdtContent>
        </w:sdt>
      </w:tr>
    </w:tbl>
    <w:p w14:paraId="296AFD3C" w14:textId="3864E415" w:rsidR="006D395C" w:rsidRDefault="006D395C">
      <w:pPr>
        <w:rPr>
          <w:rFonts w:cs="Times New Roman"/>
          <w:szCs w:val="24"/>
        </w:rPr>
      </w:pPr>
    </w:p>
    <w:sectPr w:rsidR="006D395C" w:rsidSect="00E67A50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F7041" w14:textId="77777777" w:rsidR="00E67A50" w:rsidRDefault="00E67A50" w:rsidP="00AC4B00">
      <w:r>
        <w:separator/>
      </w:r>
    </w:p>
  </w:endnote>
  <w:endnote w:type="continuationSeparator" w:id="0">
    <w:p w14:paraId="65B3699A" w14:textId="77777777" w:rsidR="00E67A50" w:rsidRDefault="00E67A50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A1D07" w14:textId="77777777" w:rsidR="00E67A50" w:rsidRDefault="00E67A50" w:rsidP="00AC4B00">
      <w:r>
        <w:separator/>
      </w:r>
    </w:p>
  </w:footnote>
  <w:footnote w:type="continuationSeparator" w:id="0">
    <w:p w14:paraId="06AA2B2F" w14:textId="77777777" w:rsidR="00E67A50" w:rsidRDefault="00E67A50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0D63B802" w14:textId="77777777" w:rsidR="00CF6323" w:rsidRPr="00C13664" w:rsidRDefault="001306DB">
        <w:pPr>
          <w:pStyle w:val="Galvene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88581" w14:textId="77777777" w:rsidR="009C42A8" w:rsidRPr="009C42A8" w:rsidRDefault="00EA6CA5" w:rsidP="00AA4809">
    <w:pPr>
      <w:pStyle w:val="Galvene"/>
      <w:spacing w:before="560"/>
      <w:jc w:val="center"/>
    </w:pPr>
    <w:r>
      <w:rPr>
        <w:noProof/>
      </w:rPr>
      <w:drawing>
        <wp:inline distT="0" distB="0" distL="0" distR="0" wp14:anchorId="3DA987D0" wp14:editId="2BCC1067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E9E1117" wp14:editId="210278BF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E2D9A9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52135360">
    <w:abstractNumId w:val="1"/>
  </w:num>
  <w:num w:numId="2" w16cid:durableId="765492621">
    <w:abstractNumId w:val="2"/>
  </w:num>
  <w:num w:numId="3" w16cid:durableId="6568832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74A"/>
    <w:rsid w:val="00001229"/>
    <w:rsid w:val="00003926"/>
    <w:rsid w:val="00017C12"/>
    <w:rsid w:val="00020D1E"/>
    <w:rsid w:val="000239BA"/>
    <w:rsid w:val="00032F04"/>
    <w:rsid w:val="0004694C"/>
    <w:rsid w:val="00050F7D"/>
    <w:rsid w:val="00057385"/>
    <w:rsid w:val="00060D2F"/>
    <w:rsid w:val="00077ABD"/>
    <w:rsid w:val="00081D7E"/>
    <w:rsid w:val="000973A6"/>
    <w:rsid w:val="000B3673"/>
    <w:rsid w:val="000B41DB"/>
    <w:rsid w:val="000C10E8"/>
    <w:rsid w:val="000D18A5"/>
    <w:rsid w:val="000D5637"/>
    <w:rsid w:val="000E4379"/>
    <w:rsid w:val="000E457D"/>
    <w:rsid w:val="000F000D"/>
    <w:rsid w:val="000F34A8"/>
    <w:rsid w:val="00101823"/>
    <w:rsid w:val="001026BB"/>
    <w:rsid w:val="0010394E"/>
    <w:rsid w:val="00107D2B"/>
    <w:rsid w:val="00113C12"/>
    <w:rsid w:val="00123001"/>
    <w:rsid w:val="001306DB"/>
    <w:rsid w:val="00142533"/>
    <w:rsid w:val="00145D4F"/>
    <w:rsid w:val="00151E1B"/>
    <w:rsid w:val="0019595C"/>
    <w:rsid w:val="001C607A"/>
    <w:rsid w:val="001E4A06"/>
    <w:rsid w:val="001F2B3C"/>
    <w:rsid w:val="001F51BD"/>
    <w:rsid w:val="002016F8"/>
    <w:rsid w:val="00215938"/>
    <w:rsid w:val="00216AAD"/>
    <w:rsid w:val="002220E9"/>
    <w:rsid w:val="0023463E"/>
    <w:rsid w:val="002359DD"/>
    <w:rsid w:val="002528E9"/>
    <w:rsid w:val="002573A6"/>
    <w:rsid w:val="00266408"/>
    <w:rsid w:val="0026765A"/>
    <w:rsid w:val="002728B2"/>
    <w:rsid w:val="00294F01"/>
    <w:rsid w:val="002A617A"/>
    <w:rsid w:val="002C08EB"/>
    <w:rsid w:val="002C6FD2"/>
    <w:rsid w:val="002F6068"/>
    <w:rsid w:val="00301089"/>
    <w:rsid w:val="003178C1"/>
    <w:rsid w:val="00317E93"/>
    <w:rsid w:val="00330899"/>
    <w:rsid w:val="00333D26"/>
    <w:rsid w:val="00334BEC"/>
    <w:rsid w:val="00365CD6"/>
    <w:rsid w:val="00366379"/>
    <w:rsid w:val="00373960"/>
    <w:rsid w:val="00373AEA"/>
    <w:rsid w:val="003842A9"/>
    <w:rsid w:val="00385699"/>
    <w:rsid w:val="003B122C"/>
    <w:rsid w:val="003B3F5B"/>
    <w:rsid w:val="003B6C55"/>
    <w:rsid w:val="003C1EF2"/>
    <w:rsid w:val="003E088C"/>
    <w:rsid w:val="003E0FBE"/>
    <w:rsid w:val="003E3B26"/>
    <w:rsid w:val="003E46F5"/>
    <w:rsid w:val="003E47EE"/>
    <w:rsid w:val="00402B09"/>
    <w:rsid w:val="00403FF6"/>
    <w:rsid w:val="00405DF6"/>
    <w:rsid w:val="004239C6"/>
    <w:rsid w:val="00435AC7"/>
    <w:rsid w:val="00440CAF"/>
    <w:rsid w:val="00454F45"/>
    <w:rsid w:val="00463E5D"/>
    <w:rsid w:val="00470B6A"/>
    <w:rsid w:val="0049232C"/>
    <w:rsid w:val="004A63EE"/>
    <w:rsid w:val="004B092F"/>
    <w:rsid w:val="004B513A"/>
    <w:rsid w:val="004E3633"/>
    <w:rsid w:val="004F6D30"/>
    <w:rsid w:val="0051668E"/>
    <w:rsid w:val="005324A1"/>
    <w:rsid w:val="00535B61"/>
    <w:rsid w:val="00553206"/>
    <w:rsid w:val="0055391E"/>
    <w:rsid w:val="005550D7"/>
    <w:rsid w:val="00566AA3"/>
    <w:rsid w:val="005778F7"/>
    <w:rsid w:val="00592619"/>
    <w:rsid w:val="005A22DF"/>
    <w:rsid w:val="005A78C2"/>
    <w:rsid w:val="005B116D"/>
    <w:rsid w:val="005B3666"/>
    <w:rsid w:val="005C43B0"/>
    <w:rsid w:val="005C4F9F"/>
    <w:rsid w:val="005E582F"/>
    <w:rsid w:val="005F62A8"/>
    <w:rsid w:val="005F65BC"/>
    <w:rsid w:val="00621950"/>
    <w:rsid w:val="00626D42"/>
    <w:rsid w:val="00644CF9"/>
    <w:rsid w:val="00662E39"/>
    <w:rsid w:val="00671C3D"/>
    <w:rsid w:val="00683386"/>
    <w:rsid w:val="006A70E0"/>
    <w:rsid w:val="006B379F"/>
    <w:rsid w:val="006D395C"/>
    <w:rsid w:val="006E6DD0"/>
    <w:rsid w:val="006F5854"/>
    <w:rsid w:val="00704600"/>
    <w:rsid w:val="0071274A"/>
    <w:rsid w:val="00733D91"/>
    <w:rsid w:val="00746FE1"/>
    <w:rsid w:val="00754B84"/>
    <w:rsid w:val="007577AE"/>
    <w:rsid w:val="007616A1"/>
    <w:rsid w:val="00771CB0"/>
    <w:rsid w:val="0077573E"/>
    <w:rsid w:val="00784DCB"/>
    <w:rsid w:val="0079205D"/>
    <w:rsid w:val="007A05A7"/>
    <w:rsid w:val="007A4159"/>
    <w:rsid w:val="007E24E1"/>
    <w:rsid w:val="007F2179"/>
    <w:rsid w:val="007F23E6"/>
    <w:rsid w:val="007F4A16"/>
    <w:rsid w:val="007F51AD"/>
    <w:rsid w:val="00803C74"/>
    <w:rsid w:val="00811BE5"/>
    <w:rsid w:val="0081649B"/>
    <w:rsid w:val="0083221C"/>
    <w:rsid w:val="00834230"/>
    <w:rsid w:val="00836C3C"/>
    <w:rsid w:val="00840034"/>
    <w:rsid w:val="0084631E"/>
    <w:rsid w:val="008548A6"/>
    <w:rsid w:val="008575CE"/>
    <w:rsid w:val="0086737E"/>
    <w:rsid w:val="008738FB"/>
    <w:rsid w:val="00892F1C"/>
    <w:rsid w:val="008A529A"/>
    <w:rsid w:val="008D1286"/>
    <w:rsid w:val="008F3272"/>
    <w:rsid w:val="00910CEC"/>
    <w:rsid w:val="00914E2B"/>
    <w:rsid w:val="00926D2C"/>
    <w:rsid w:val="00932794"/>
    <w:rsid w:val="00934ACC"/>
    <w:rsid w:val="00937AA2"/>
    <w:rsid w:val="009400BA"/>
    <w:rsid w:val="00944EE2"/>
    <w:rsid w:val="00960648"/>
    <w:rsid w:val="00962C8F"/>
    <w:rsid w:val="00962F4A"/>
    <w:rsid w:val="00964467"/>
    <w:rsid w:val="00966987"/>
    <w:rsid w:val="00966FB8"/>
    <w:rsid w:val="00985755"/>
    <w:rsid w:val="00991D6F"/>
    <w:rsid w:val="009A3C9B"/>
    <w:rsid w:val="009A43CE"/>
    <w:rsid w:val="009A5519"/>
    <w:rsid w:val="009B042A"/>
    <w:rsid w:val="009B2F92"/>
    <w:rsid w:val="009B7B30"/>
    <w:rsid w:val="009C42A8"/>
    <w:rsid w:val="009C7FF1"/>
    <w:rsid w:val="009E0DC1"/>
    <w:rsid w:val="009F2C75"/>
    <w:rsid w:val="00A16CAB"/>
    <w:rsid w:val="00A24CF1"/>
    <w:rsid w:val="00A35387"/>
    <w:rsid w:val="00A457E8"/>
    <w:rsid w:val="00A45CCD"/>
    <w:rsid w:val="00A56918"/>
    <w:rsid w:val="00A57663"/>
    <w:rsid w:val="00A64981"/>
    <w:rsid w:val="00A72A98"/>
    <w:rsid w:val="00A8178F"/>
    <w:rsid w:val="00A82D23"/>
    <w:rsid w:val="00AA1C50"/>
    <w:rsid w:val="00AA4809"/>
    <w:rsid w:val="00AB0BEE"/>
    <w:rsid w:val="00AC4B00"/>
    <w:rsid w:val="00AD65E6"/>
    <w:rsid w:val="00AF06D9"/>
    <w:rsid w:val="00AF236D"/>
    <w:rsid w:val="00B128DE"/>
    <w:rsid w:val="00B22E69"/>
    <w:rsid w:val="00B25DF1"/>
    <w:rsid w:val="00B31CE7"/>
    <w:rsid w:val="00B400EE"/>
    <w:rsid w:val="00B42744"/>
    <w:rsid w:val="00B62B07"/>
    <w:rsid w:val="00B85E98"/>
    <w:rsid w:val="00BB311D"/>
    <w:rsid w:val="00BB3763"/>
    <w:rsid w:val="00BD0D4D"/>
    <w:rsid w:val="00BF0E8D"/>
    <w:rsid w:val="00BF41BD"/>
    <w:rsid w:val="00C13664"/>
    <w:rsid w:val="00C15F52"/>
    <w:rsid w:val="00C2284A"/>
    <w:rsid w:val="00C23D14"/>
    <w:rsid w:val="00C378F8"/>
    <w:rsid w:val="00C443AC"/>
    <w:rsid w:val="00C523D5"/>
    <w:rsid w:val="00C54D54"/>
    <w:rsid w:val="00C5530F"/>
    <w:rsid w:val="00C56C16"/>
    <w:rsid w:val="00C66E83"/>
    <w:rsid w:val="00C710CC"/>
    <w:rsid w:val="00C73633"/>
    <w:rsid w:val="00C902AC"/>
    <w:rsid w:val="00CA78AB"/>
    <w:rsid w:val="00CB559F"/>
    <w:rsid w:val="00CC18A1"/>
    <w:rsid w:val="00CC367A"/>
    <w:rsid w:val="00CD3BD9"/>
    <w:rsid w:val="00CF43D0"/>
    <w:rsid w:val="00CF6323"/>
    <w:rsid w:val="00CF7AE3"/>
    <w:rsid w:val="00D02919"/>
    <w:rsid w:val="00D07390"/>
    <w:rsid w:val="00D1410C"/>
    <w:rsid w:val="00D26119"/>
    <w:rsid w:val="00D4242A"/>
    <w:rsid w:val="00D92A01"/>
    <w:rsid w:val="00DB385B"/>
    <w:rsid w:val="00DB66D4"/>
    <w:rsid w:val="00DB784C"/>
    <w:rsid w:val="00DD3C90"/>
    <w:rsid w:val="00DE1F09"/>
    <w:rsid w:val="00DE3861"/>
    <w:rsid w:val="00DE5516"/>
    <w:rsid w:val="00DE671B"/>
    <w:rsid w:val="00DF0575"/>
    <w:rsid w:val="00E3140C"/>
    <w:rsid w:val="00E36793"/>
    <w:rsid w:val="00E3696A"/>
    <w:rsid w:val="00E67A50"/>
    <w:rsid w:val="00E70723"/>
    <w:rsid w:val="00E75B60"/>
    <w:rsid w:val="00E76F9E"/>
    <w:rsid w:val="00E818D0"/>
    <w:rsid w:val="00EA6CA5"/>
    <w:rsid w:val="00EC0A56"/>
    <w:rsid w:val="00EC1D6E"/>
    <w:rsid w:val="00EC31CA"/>
    <w:rsid w:val="00ED77C1"/>
    <w:rsid w:val="00EF6956"/>
    <w:rsid w:val="00F018B2"/>
    <w:rsid w:val="00F10222"/>
    <w:rsid w:val="00F1192F"/>
    <w:rsid w:val="00F13DD7"/>
    <w:rsid w:val="00F15FC7"/>
    <w:rsid w:val="00F306D8"/>
    <w:rsid w:val="00F30773"/>
    <w:rsid w:val="00F30F87"/>
    <w:rsid w:val="00F3140E"/>
    <w:rsid w:val="00F3441F"/>
    <w:rsid w:val="00F51202"/>
    <w:rsid w:val="00F5647B"/>
    <w:rsid w:val="00F57ACA"/>
    <w:rsid w:val="00F639B6"/>
    <w:rsid w:val="00F75A2C"/>
    <w:rsid w:val="00F8030A"/>
    <w:rsid w:val="00F84CD0"/>
    <w:rsid w:val="00F8643C"/>
    <w:rsid w:val="00F91ECF"/>
    <w:rsid w:val="00FA055C"/>
    <w:rsid w:val="00FA32EC"/>
    <w:rsid w:val="00FA7AE0"/>
    <w:rsid w:val="00FB1572"/>
    <w:rsid w:val="00FB387A"/>
    <w:rsid w:val="00FC4FC6"/>
    <w:rsid w:val="00FD37FA"/>
    <w:rsid w:val="00FE7BA4"/>
    <w:rsid w:val="00FF2514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E723C9"/>
  <w15:docId w15:val="{0EB75764-80FA-4D25-9114-5433999CB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C4B00"/>
  </w:style>
  <w:style w:type="paragraph" w:styleId="Kjene">
    <w:name w:val="footer"/>
    <w:basedOn w:val="Parasts"/>
    <w:link w:val="KjeneRakstz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C4B00"/>
  </w:style>
  <w:style w:type="paragraph" w:styleId="Balonteksts">
    <w:name w:val="Balloon Text"/>
    <w:basedOn w:val="Parasts"/>
    <w:link w:val="BalontekstsRakstz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Vietturateksts">
    <w:name w:val="Placeholder Text"/>
    <w:basedOn w:val="Noklusjumarindkopasfonts"/>
    <w:uiPriority w:val="99"/>
    <w:semiHidden/>
    <w:rsid w:val="009C42A8"/>
    <w:rPr>
      <w:color w:val="808080"/>
    </w:rPr>
  </w:style>
  <w:style w:type="table" w:styleId="Reatabula">
    <w:name w:val="Table Grid"/>
    <w:basedOn w:val="Parastatabula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Parasts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Noklusjumarindkopasfonts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Parasts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Parasts"/>
    <w:link w:val="NApunkts1Rakstz"/>
    <w:qFormat/>
    <w:rsid w:val="0086737E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Parasts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Noklusjumarindkopasfonts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Parasts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Parasts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Parasts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Parasts"/>
    <w:next w:val="NApunkts1"/>
    <w:autoRedefine/>
    <w:qFormat/>
    <w:rsid w:val="00ED77C1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Bezatstarpm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paragraph" w:styleId="Prskatjums">
    <w:name w:val="Revision"/>
    <w:hidden/>
    <w:uiPriority w:val="99"/>
    <w:semiHidden/>
    <w:rsid w:val="00C56C16"/>
    <w:pPr>
      <w:spacing w:after="0" w:line="240" w:lineRule="auto"/>
    </w:pPr>
    <w:rPr>
      <w:rFonts w:ascii="Times New Roman" w:hAnsi="Times New Roman"/>
      <w:sz w:val="24"/>
    </w:rPr>
  </w:style>
  <w:style w:type="character" w:styleId="Komentraatsauce">
    <w:name w:val="annotation reference"/>
    <w:basedOn w:val="Noklusjumarindkopasfonts"/>
    <w:uiPriority w:val="99"/>
    <w:semiHidden/>
    <w:unhideWhenUsed/>
    <w:rsid w:val="00C56C16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C56C16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C56C16"/>
    <w:rPr>
      <w:rFonts w:ascii="Times New Roman" w:hAnsi="Times New Roman"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56C16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56C16"/>
    <w:rPr>
      <w:rFonts w:ascii="Times New Roman" w:hAnsi="Times New Roman"/>
      <w:b/>
      <w:bCs/>
      <w:sz w:val="20"/>
      <w:szCs w:val="20"/>
    </w:rPr>
  </w:style>
  <w:style w:type="character" w:styleId="Hipersaite">
    <w:name w:val="Hyperlink"/>
    <w:basedOn w:val="Noklusjumarindkopasfonts"/>
    <w:uiPriority w:val="99"/>
    <w:unhideWhenUsed/>
    <w:rsid w:val="00F57ACA"/>
    <w:rPr>
      <w:color w:val="0000FF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F57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rejais_NA_isais_E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E031C7800F5427C99F54B98FBE8DD0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AB3E2A0-4B8F-4223-83C4-D2C11B376FA6}"/>
      </w:docPartPr>
      <w:docPartBody>
        <w:p w:rsidR="002E3E3C" w:rsidRDefault="00C8296F">
          <w:pPr>
            <w:pStyle w:val="7E031C7800F5427C99F54B98FBE8DD07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85374CABC7FC4F90A86204C8F582D51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DC0A670-C52B-415A-A909-6D5303D24D19}"/>
      </w:docPartPr>
      <w:docPartBody>
        <w:p w:rsidR="002E3E3C" w:rsidRDefault="00C8296F">
          <w:pPr>
            <w:pStyle w:val="85374CABC7FC4F90A86204C8F582D51D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D72469C006E04CB0BF135B0F87901CE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3229DD7-6561-4EC0-80FA-E1151691A89D}"/>
      </w:docPartPr>
      <w:docPartBody>
        <w:p w:rsidR="002E3E3C" w:rsidRDefault="00C8296F">
          <w:pPr>
            <w:pStyle w:val="D72469C006E04CB0BF135B0F87901CE4"/>
          </w:pPr>
          <w:r>
            <w:t xml:space="preserve">Noteikumi </w:t>
          </w:r>
        </w:p>
      </w:docPartBody>
    </w:docPart>
    <w:docPart>
      <w:docPartPr>
        <w:name w:val="BCF784F2721F44889067A0116044EB4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2BABCE6E-2925-473A-983E-79B63BC8F17D}"/>
      </w:docPartPr>
      <w:docPartBody>
        <w:p w:rsidR="002E3E3C" w:rsidRDefault="00C8296F">
          <w:pPr>
            <w:pStyle w:val="BCF784F2721F44889067A0116044EB44"/>
          </w:pPr>
          <w:r>
            <w:t xml:space="preserve">Nr. </w:t>
          </w:r>
        </w:p>
      </w:docPartBody>
    </w:docPart>
    <w:docPart>
      <w:docPartPr>
        <w:name w:val="646DED4083214E65BD8D00C68E182B1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D135A39-2513-4E7C-90FF-E5C0D790E4EC}"/>
      </w:docPartPr>
      <w:docPartBody>
        <w:p w:rsidR="002E3E3C" w:rsidRDefault="00C8296F">
          <w:pPr>
            <w:pStyle w:val="646DED4083214E65BD8D00C68E182B1D"/>
          </w:pPr>
          <w:r>
            <w:t>_____</w:t>
          </w:r>
        </w:p>
      </w:docPartBody>
    </w:docPart>
    <w:docPart>
      <w:docPartPr>
        <w:name w:val="853250EC436B456984BA6E16326904F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032B46F-08E3-46A7-991D-C06F820982E6}"/>
      </w:docPartPr>
      <w:docPartBody>
        <w:p w:rsidR="002E3E3C" w:rsidRDefault="00C8296F">
          <w:pPr>
            <w:pStyle w:val="853250EC436B456984BA6E16326904F5"/>
          </w:pPr>
          <w:r>
            <w:rPr>
              <w:rFonts w:cs="Times New Roman"/>
            </w:rPr>
            <w:t>Rīgā</w:t>
          </w:r>
        </w:p>
      </w:docPartBody>
    </w:docPart>
    <w:docPart>
      <w:docPartPr>
        <w:name w:val="771158E25C2B4F67984B0D331F2AC8E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0DC9FED-354A-4D62-A849-8776FDF77FB8}"/>
      </w:docPartPr>
      <w:docPartBody>
        <w:p w:rsidR="002E3E3C" w:rsidRDefault="00C8296F">
          <w:pPr>
            <w:pStyle w:val="771158E25C2B4F67984B0D331F2AC8E5"/>
          </w:pPr>
          <w:r w:rsidRPr="00F5647B">
            <w:rPr>
              <w:rStyle w:val="Vietturateksts"/>
              <w:b/>
            </w:rPr>
            <w:t>[Nosaukums]</w:t>
          </w:r>
        </w:p>
      </w:docPartBody>
    </w:docPart>
    <w:docPart>
      <w:docPartPr>
        <w:name w:val="010BBB063B724F629875DA7E9658961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0C2CD66-C810-4A1F-BFFD-C5BE837A1D16}"/>
      </w:docPartPr>
      <w:docPartBody>
        <w:p w:rsidR="002E3E3C" w:rsidRDefault="00C8296F">
          <w:pPr>
            <w:pStyle w:val="010BBB063B724F629875DA7E96589618"/>
          </w:pPr>
          <w:r>
            <w:rPr>
              <w:rFonts w:cs="Times New Roman"/>
            </w:rPr>
            <w:t xml:space="preserve">Izdoti </w:t>
          </w:r>
        </w:p>
      </w:docPartBody>
    </w:docPart>
    <w:docPart>
      <w:docPartPr>
        <w:name w:val="AD187AB0C3D340CF9A60A95C770E6F1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2F6901D-A10D-45A0-A95E-31A1D95F3BCA}"/>
      </w:docPartPr>
      <w:docPartBody>
        <w:p w:rsidR="002E3E3C" w:rsidRDefault="00C8296F">
          <w:pPr>
            <w:pStyle w:val="AD187AB0C3D340CF9A60A95C770E6F13"/>
          </w:pPr>
          <w:r>
            <w:rPr>
              <w:rFonts w:cs="Times New Roman"/>
            </w:rPr>
            <w:t>saskaņā ar</w:t>
          </w:r>
        </w:p>
      </w:docPartBody>
    </w:docPart>
    <w:docPart>
      <w:docPartPr>
        <w:name w:val="A00B049F222F46A69ED8DA67ADFAD5F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84F5F41-16BE-4878-99AF-303C327ADEB4}"/>
      </w:docPartPr>
      <w:docPartBody>
        <w:p w:rsidR="002E3E3C" w:rsidRDefault="00C8296F">
          <w:pPr>
            <w:pStyle w:val="A00B049F222F46A69ED8DA67ADFAD5F2"/>
          </w:pPr>
          <w:r w:rsidRPr="00301089">
            <w:rPr>
              <w:rStyle w:val="Vietturateksts"/>
            </w:rPr>
            <w:t>[likuma]</w:t>
          </w:r>
        </w:p>
      </w:docPartBody>
    </w:docPart>
    <w:docPart>
      <w:docPartPr>
        <w:name w:val="1FD679571C6B454D826A96B168C4B16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BB1C72B-11C4-4410-9A24-94DC0D88F61B}"/>
      </w:docPartPr>
      <w:docPartBody>
        <w:p w:rsidR="002E3E3C" w:rsidRDefault="00C8296F">
          <w:pPr>
            <w:pStyle w:val="1FD679571C6B454D826A96B168C4B165"/>
          </w:pPr>
          <w:r w:rsidRPr="007F4A16">
            <w:rPr>
              <w:rStyle w:val="Vietturateksts"/>
              <w:color w:val="808080" w:themeColor="background1" w:themeShade="80"/>
            </w:rPr>
            <w:t>[nr.]</w:t>
          </w:r>
        </w:p>
      </w:docPartBody>
    </w:docPart>
    <w:docPart>
      <w:docPartPr>
        <w:name w:val="24AB415773F54367AD5047837DC188D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2C5B8D33-F691-437E-8DC0-6FBB33B23E23}"/>
      </w:docPartPr>
      <w:docPartBody>
        <w:p w:rsidR="002E3E3C" w:rsidRDefault="00C8296F">
          <w:pPr>
            <w:pStyle w:val="24AB415773F54367AD5047837DC188DC"/>
          </w:pPr>
          <w:r>
            <w:rPr>
              <w:rFonts w:cs="Times New Roman"/>
            </w:rPr>
            <w:t>. panta</w:t>
          </w:r>
        </w:p>
      </w:docPartBody>
    </w:docPart>
    <w:docPart>
      <w:docPartPr>
        <w:name w:val="87A4A5ADB552470FBFDDD28A9458CA0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060208F-32B7-4432-9090-6120B6AF395B}"/>
      </w:docPartPr>
      <w:docPartBody>
        <w:p w:rsidR="002E3E3C" w:rsidRDefault="00C8296F">
          <w:pPr>
            <w:pStyle w:val="87A4A5ADB552470FBFDDD28A9458CA0F"/>
          </w:pPr>
          <w:r w:rsidRPr="00DB385B">
            <w:rPr>
              <w:rStyle w:val="Vietturateksts"/>
            </w:rPr>
            <w:t>[vārdiem]</w:t>
          </w:r>
        </w:p>
      </w:docPartBody>
    </w:docPart>
    <w:docPart>
      <w:docPartPr>
        <w:name w:val="D59099EDDB174E26967FEB8DCD9DE09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539783E4-B54F-44D5-BC6C-E5D882C94119}"/>
      </w:docPartPr>
      <w:docPartBody>
        <w:p w:rsidR="002E3E3C" w:rsidRDefault="00C8296F">
          <w:pPr>
            <w:pStyle w:val="D59099EDDB174E26967FEB8DCD9DE09B"/>
          </w:pPr>
          <w:r>
            <w:rPr>
              <w:rFonts w:ascii="Times New Roman" w:hAnsi="Times New Roman" w:cs="Times New Roman"/>
            </w:rPr>
            <w:t>{amats}</w:t>
          </w:r>
        </w:p>
      </w:docPartBody>
    </w:docPart>
    <w:docPart>
      <w:docPartPr>
        <w:name w:val="076F9EF6027D4A39A4100E675378817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E8EC7F7-716B-4534-98DA-4708FA4C6017}"/>
      </w:docPartPr>
      <w:docPartBody>
        <w:p w:rsidR="002E3E3C" w:rsidRDefault="00C8296F">
          <w:pPr>
            <w:pStyle w:val="076F9EF6027D4A39A4100E6753788171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F8D9C65F4CE149C9A114A18CDDC0FA3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5F7626A-111A-4890-B198-83AF04495893}"/>
      </w:docPartPr>
      <w:docPartBody>
        <w:p w:rsidR="002E3E3C" w:rsidRDefault="00A76213" w:rsidP="00A76213">
          <w:pPr>
            <w:pStyle w:val="F8D9C65F4CE149C9A114A18CDDC0FA37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213"/>
    <w:rsid w:val="00082D6F"/>
    <w:rsid w:val="00084125"/>
    <w:rsid w:val="0015431C"/>
    <w:rsid w:val="001C7C1F"/>
    <w:rsid w:val="001E1906"/>
    <w:rsid w:val="002E3E3C"/>
    <w:rsid w:val="00472D6C"/>
    <w:rsid w:val="00495620"/>
    <w:rsid w:val="00513DC3"/>
    <w:rsid w:val="006717FB"/>
    <w:rsid w:val="008811FE"/>
    <w:rsid w:val="0094649A"/>
    <w:rsid w:val="00A76213"/>
    <w:rsid w:val="00AE72D1"/>
    <w:rsid w:val="00B4067B"/>
    <w:rsid w:val="00C8296F"/>
    <w:rsid w:val="00C876D0"/>
    <w:rsid w:val="00CC54F8"/>
    <w:rsid w:val="00E90B5A"/>
    <w:rsid w:val="00E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v-LV" w:eastAsia="lv-LV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7E031C7800F5427C99F54B98FBE8DD07">
    <w:name w:val="7E031C7800F5427C99F54B98FBE8DD07"/>
  </w:style>
  <w:style w:type="paragraph" w:customStyle="1" w:styleId="85374CABC7FC4F90A86204C8F582D51D">
    <w:name w:val="85374CABC7FC4F90A86204C8F582D51D"/>
  </w:style>
  <w:style w:type="paragraph" w:customStyle="1" w:styleId="D72469C006E04CB0BF135B0F87901CE4">
    <w:name w:val="D72469C006E04CB0BF135B0F87901CE4"/>
  </w:style>
  <w:style w:type="paragraph" w:customStyle="1" w:styleId="BCF784F2721F44889067A0116044EB44">
    <w:name w:val="BCF784F2721F44889067A0116044EB44"/>
  </w:style>
  <w:style w:type="paragraph" w:customStyle="1" w:styleId="646DED4083214E65BD8D00C68E182B1D">
    <w:name w:val="646DED4083214E65BD8D00C68E182B1D"/>
  </w:style>
  <w:style w:type="paragraph" w:customStyle="1" w:styleId="853250EC436B456984BA6E16326904F5">
    <w:name w:val="853250EC436B456984BA6E16326904F5"/>
  </w:style>
  <w:style w:type="character" w:styleId="Vietturateksts">
    <w:name w:val="Placeholder Text"/>
    <w:basedOn w:val="Noklusjumarindkopasfonts"/>
    <w:uiPriority w:val="99"/>
    <w:semiHidden/>
    <w:rPr>
      <w:color w:val="808080"/>
    </w:rPr>
  </w:style>
  <w:style w:type="paragraph" w:customStyle="1" w:styleId="771158E25C2B4F67984B0D331F2AC8E5">
    <w:name w:val="771158E25C2B4F67984B0D331F2AC8E5"/>
  </w:style>
  <w:style w:type="paragraph" w:customStyle="1" w:styleId="010BBB063B724F629875DA7E96589618">
    <w:name w:val="010BBB063B724F629875DA7E96589618"/>
  </w:style>
  <w:style w:type="paragraph" w:customStyle="1" w:styleId="AD187AB0C3D340CF9A60A95C770E6F13">
    <w:name w:val="AD187AB0C3D340CF9A60A95C770E6F13"/>
  </w:style>
  <w:style w:type="paragraph" w:customStyle="1" w:styleId="A00B049F222F46A69ED8DA67ADFAD5F2">
    <w:name w:val="A00B049F222F46A69ED8DA67ADFAD5F2"/>
  </w:style>
  <w:style w:type="paragraph" w:customStyle="1" w:styleId="1FD679571C6B454D826A96B168C4B165">
    <w:name w:val="1FD679571C6B454D826A96B168C4B165"/>
  </w:style>
  <w:style w:type="paragraph" w:customStyle="1" w:styleId="24AB415773F54367AD5047837DC188DC">
    <w:name w:val="24AB415773F54367AD5047837DC188DC"/>
  </w:style>
  <w:style w:type="paragraph" w:customStyle="1" w:styleId="87A4A5ADB552470FBFDDD28A9458CA0F">
    <w:name w:val="87A4A5ADB552470FBFDDD28A9458CA0F"/>
  </w:style>
  <w:style w:type="paragraph" w:customStyle="1" w:styleId="D59099EDDB174E26967FEB8DCD9DE09B">
    <w:name w:val="D59099EDDB174E26967FEB8DCD9DE09B"/>
  </w:style>
  <w:style w:type="paragraph" w:customStyle="1" w:styleId="076F9EF6027D4A39A4100E6753788171">
    <w:name w:val="076F9EF6027D4A39A4100E6753788171"/>
  </w:style>
  <w:style w:type="paragraph" w:customStyle="1" w:styleId="F8D9C65F4CE149C9A114A18CDDC0FA37">
    <w:name w:val="F8D9C65F4CE149C9A114A18CDDC0FA37"/>
    <w:rsid w:val="00A762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Arejais_NA_isais_EP.dotx</Template>
  <TotalTime>0</TotalTime>
  <Pages>2</Pages>
  <Words>1680</Words>
  <Characters>958</Characters>
  <Application>Microsoft Office Word</Application>
  <DocSecurity>0</DocSecurity>
  <Lines>7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Lelde Stepanova</dc:creator>
  <cp:lastModifiedBy>Līga Medne</cp:lastModifiedBy>
  <cp:revision>2</cp:revision>
  <cp:lastPrinted>2010-12-20T19:45:00Z</cp:lastPrinted>
  <dcterms:created xsi:type="dcterms:W3CDTF">2024-03-22T07:31:00Z</dcterms:created>
  <dcterms:modified xsi:type="dcterms:W3CDTF">2024-03-22T07:31:00Z</dcterms:modified>
</cp:coreProperties>
</file>