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29D7F" w14:textId="36DEDA4F" w:rsidR="004D7D20" w:rsidRPr="009F4155" w:rsidRDefault="004D7D20" w:rsidP="009F415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4155">
        <w:rPr>
          <w:rFonts w:ascii="Times New Roman" w:hAnsi="Times New Roman" w:cs="Times New Roman"/>
          <w:b/>
          <w:bCs/>
          <w:sz w:val="24"/>
          <w:szCs w:val="24"/>
        </w:rPr>
        <w:t>Latvijas Bankas noteikumu projekt</w:t>
      </w:r>
      <w:r w:rsidR="001917FE" w:rsidRPr="009F4155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9F41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4078" w:rsidRPr="009F4155">
        <w:rPr>
          <w:rFonts w:ascii="Times New Roman" w:hAnsi="Times New Roman" w:cs="Times New Roman"/>
          <w:b/>
          <w:bCs/>
          <w:sz w:val="24"/>
          <w:szCs w:val="24"/>
        </w:rPr>
        <w:t>"Grozījumi Latvijas Bankas 2022.</w:t>
      </w:r>
      <w:r w:rsidR="00954B88" w:rsidRPr="009F4155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94078" w:rsidRPr="009F4155">
        <w:rPr>
          <w:rFonts w:ascii="Times New Roman" w:hAnsi="Times New Roman" w:cs="Times New Roman"/>
          <w:b/>
          <w:bCs/>
          <w:sz w:val="24"/>
          <w:szCs w:val="24"/>
        </w:rPr>
        <w:t>gada 19.</w:t>
      </w:r>
      <w:r w:rsidR="00954B88" w:rsidRPr="009F4155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94078" w:rsidRPr="009F4155">
        <w:rPr>
          <w:rFonts w:ascii="Times New Roman" w:hAnsi="Times New Roman" w:cs="Times New Roman"/>
          <w:b/>
          <w:bCs/>
          <w:sz w:val="24"/>
          <w:szCs w:val="24"/>
        </w:rPr>
        <w:t>decembra noteikumos Nr.</w:t>
      </w:r>
      <w:r w:rsidR="00954B88" w:rsidRPr="009F4155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94078" w:rsidRPr="009F4155">
        <w:rPr>
          <w:rFonts w:ascii="Times New Roman" w:hAnsi="Times New Roman" w:cs="Times New Roman"/>
          <w:b/>
          <w:bCs/>
          <w:sz w:val="24"/>
          <w:szCs w:val="24"/>
        </w:rPr>
        <w:t xml:space="preserve">235 </w:t>
      </w:r>
      <w:r w:rsidRPr="009F4155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9D58A7" w:rsidRPr="009F4155">
        <w:rPr>
          <w:rFonts w:ascii="Times New Roman" w:hAnsi="Times New Roman" w:cs="Times New Roman"/>
          <w:b/>
          <w:bCs/>
          <w:sz w:val="24"/>
          <w:szCs w:val="24"/>
        </w:rPr>
        <w:t>Noteikumi par f</w:t>
      </w:r>
      <w:r w:rsidR="00B54D74" w:rsidRPr="009F4155">
        <w:rPr>
          <w:rFonts w:ascii="Times New Roman" w:hAnsi="Times New Roman" w:cs="Times New Roman"/>
          <w:b/>
          <w:bCs/>
          <w:sz w:val="24"/>
          <w:szCs w:val="24"/>
        </w:rPr>
        <w:t>inanšu tirgus dalībnieku maksājum</w:t>
      </w:r>
      <w:r w:rsidR="00570A14" w:rsidRPr="009F4155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B54D74" w:rsidRPr="009F4155">
        <w:rPr>
          <w:rFonts w:ascii="Times New Roman" w:hAnsi="Times New Roman" w:cs="Times New Roman"/>
          <w:b/>
          <w:bCs/>
          <w:sz w:val="24"/>
          <w:szCs w:val="24"/>
        </w:rPr>
        <w:t xml:space="preserve"> apmēr</w:t>
      </w:r>
      <w:r w:rsidR="009D58A7" w:rsidRPr="009F4155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B54D74" w:rsidRPr="009F4155">
        <w:rPr>
          <w:rFonts w:ascii="Times New Roman" w:hAnsi="Times New Roman" w:cs="Times New Roman"/>
          <w:b/>
          <w:bCs/>
          <w:sz w:val="24"/>
          <w:szCs w:val="24"/>
        </w:rPr>
        <w:t xml:space="preserve"> un šo maksājumu aprēķināšanas un veikšanas kārtīb</w:t>
      </w:r>
      <w:r w:rsidR="009D58A7" w:rsidRPr="009F4155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9F4155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294078" w:rsidRPr="009F4155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1917FE" w:rsidRPr="009F4155">
        <w:rPr>
          <w:rFonts w:ascii="Times New Roman" w:hAnsi="Times New Roman" w:cs="Times New Roman"/>
          <w:b/>
          <w:bCs/>
          <w:sz w:val="24"/>
          <w:szCs w:val="24"/>
        </w:rPr>
        <w:t xml:space="preserve"> anotācija</w:t>
      </w:r>
    </w:p>
    <w:tbl>
      <w:tblPr>
        <w:tblStyle w:val="TableGrid"/>
        <w:tblW w:w="8359" w:type="dxa"/>
        <w:tblLook w:val="04A0" w:firstRow="1" w:lastRow="0" w:firstColumn="1" w:lastColumn="0" w:noHBand="0" w:noVBand="1"/>
      </w:tblPr>
      <w:tblGrid>
        <w:gridCol w:w="2547"/>
        <w:gridCol w:w="5812"/>
      </w:tblGrid>
      <w:tr w:rsidR="004D7D20" w:rsidRPr="00BF0AFB" w14:paraId="2AC98F6A" w14:textId="77777777" w:rsidTr="004D7D20">
        <w:tc>
          <w:tcPr>
            <w:tcW w:w="2547" w:type="dxa"/>
          </w:tcPr>
          <w:p w14:paraId="68548ECA" w14:textId="5D13C2FE" w:rsidR="004D7D20" w:rsidRPr="00BF0AFB" w:rsidRDefault="004D7D20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>Nosaukums</w:t>
            </w:r>
          </w:p>
        </w:tc>
        <w:tc>
          <w:tcPr>
            <w:tcW w:w="5812" w:type="dxa"/>
          </w:tcPr>
          <w:p w14:paraId="0EF6BD51" w14:textId="570365A6" w:rsidR="004D7D20" w:rsidRPr="00BF0AFB" w:rsidRDefault="00A934A4" w:rsidP="0067212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Grozījumi </w:t>
            </w:r>
            <w:r w:rsidR="00294078">
              <w:rPr>
                <w:rFonts w:ascii="Times New Roman" w:hAnsi="Times New Roman" w:cs="Times New Roman"/>
                <w:sz w:val="24"/>
                <w:szCs w:val="24"/>
              </w:rPr>
              <w:t xml:space="preserve">Latvijas Bankas </w:t>
            </w:r>
            <w:r w:rsidR="00294078" w:rsidRPr="00294078">
              <w:rPr>
                <w:rFonts w:ascii="Times New Roman" w:hAnsi="Times New Roman" w:cs="Times New Roman"/>
                <w:sz w:val="24"/>
                <w:szCs w:val="24"/>
              </w:rPr>
              <w:t>2022.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94078" w:rsidRPr="00294078">
              <w:rPr>
                <w:rFonts w:ascii="Times New Roman" w:hAnsi="Times New Roman" w:cs="Times New Roman"/>
                <w:sz w:val="24"/>
                <w:szCs w:val="24"/>
              </w:rPr>
              <w:t>gada 19.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94078" w:rsidRPr="00294078">
              <w:rPr>
                <w:rFonts w:ascii="Times New Roman" w:hAnsi="Times New Roman" w:cs="Times New Roman"/>
                <w:sz w:val="24"/>
                <w:szCs w:val="24"/>
              </w:rPr>
              <w:t>decembra noteikumos Nr.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94078" w:rsidRPr="00294078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="00294078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="009D58A7">
              <w:rPr>
                <w:rFonts w:ascii="Times New Roman" w:hAnsi="Times New Roman" w:cs="Times New Roman"/>
                <w:sz w:val="24"/>
                <w:szCs w:val="24"/>
              </w:rPr>
              <w:t>Noteikumi par f</w:t>
            </w:r>
            <w:r w:rsidR="00B54D74" w:rsidRPr="00B54D74">
              <w:rPr>
                <w:rFonts w:ascii="Times New Roman" w:hAnsi="Times New Roman" w:cs="Times New Roman"/>
                <w:sz w:val="24"/>
                <w:szCs w:val="24"/>
              </w:rPr>
              <w:t>inanšu tirgus dalībnieku maksājum</w:t>
            </w:r>
            <w:r w:rsidR="008D028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B54D74" w:rsidRPr="00B54D74">
              <w:rPr>
                <w:rFonts w:ascii="Times New Roman" w:hAnsi="Times New Roman" w:cs="Times New Roman"/>
                <w:sz w:val="24"/>
                <w:szCs w:val="24"/>
              </w:rPr>
              <w:t xml:space="preserve"> apmēr</w:t>
            </w:r>
            <w:r w:rsidR="009D58A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B54D74" w:rsidRPr="00B54D74">
              <w:rPr>
                <w:rFonts w:ascii="Times New Roman" w:hAnsi="Times New Roman" w:cs="Times New Roman"/>
                <w:sz w:val="24"/>
                <w:szCs w:val="24"/>
              </w:rPr>
              <w:t xml:space="preserve"> un šo maksājumu aprēķināšanas un veikšanas kārtīb</w:t>
            </w:r>
            <w:r w:rsidR="009D58A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29407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3599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D501D">
              <w:rPr>
                <w:rFonts w:ascii="Times New Roman" w:hAnsi="Times New Roman" w:cs="Times New Roman"/>
                <w:sz w:val="24"/>
                <w:szCs w:val="24"/>
              </w:rPr>
              <w:t>turpmāk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3599D">
              <w:rPr>
                <w:rFonts w:ascii="Times New Roman" w:hAnsi="Times New Roman" w:cs="Times New Roman"/>
                <w:sz w:val="24"/>
                <w:szCs w:val="24"/>
              </w:rPr>
              <w:t>– Noteikumu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599D">
              <w:rPr>
                <w:rFonts w:ascii="Times New Roman" w:hAnsi="Times New Roman" w:cs="Times New Roman"/>
                <w:sz w:val="24"/>
                <w:szCs w:val="24"/>
              </w:rPr>
              <w:t>projekts)</w:t>
            </w:r>
          </w:p>
        </w:tc>
      </w:tr>
      <w:tr w:rsidR="004D7D20" w:rsidRPr="00BF0AFB" w14:paraId="02230D17" w14:textId="77777777" w:rsidTr="004D7D20">
        <w:tc>
          <w:tcPr>
            <w:tcW w:w="2547" w:type="dxa"/>
          </w:tcPr>
          <w:p w14:paraId="118F97D3" w14:textId="47F841DE" w:rsidR="004D7D20" w:rsidRPr="00BF0AFB" w:rsidRDefault="004D7D20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>Dokumenta veids</w:t>
            </w:r>
          </w:p>
        </w:tc>
        <w:tc>
          <w:tcPr>
            <w:tcW w:w="5812" w:type="dxa"/>
          </w:tcPr>
          <w:p w14:paraId="4CC0239D" w14:textId="48241936" w:rsidR="004D7D20" w:rsidRPr="00BF0AFB" w:rsidRDefault="001917FE" w:rsidP="0067212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7FE">
              <w:rPr>
                <w:rFonts w:ascii="Times New Roman" w:hAnsi="Times New Roman" w:cs="Times New Roman"/>
                <w:sz w:val="24"/>
                <w:szCs w:val="24"/>
              </w:rPr>
              <w:t>Latvijas Bank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 n</w:t>
            </w: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>oteikumi</w:t>
            </w:r>
          </w:p>
        </w:tc>
      </w:tr>
      <w:tr w:rsidR="004D7D20" w:rsidRPr="00BF0AFB" w14:paraId="1E36ACC8" w14:textId="77777777" w:rsidTr="004D7D20">
        <w:tc>
          <w:tcPr>
            <w:tcW w:w="2547" w:type="dxa"/>
          </w:tcPr>
          <w:p w14:paraId="15B9D0AC" w14:textId="168434E5" w:rsidR="004D7D20" w:rsidRPr="00BF0AFB" w:rsidRDefault="004D7D20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>Izdošanas pamatojums</w:t>
            </w:r>
          </w:p>
        </w:tc>
        <w:tc>
          <w:tcPr>
            <w:tcW w:w="5812" w:type="dxa"/>
          </w:tcPr>
          <w:p w14:paraId="14871B80" w14:textId="385F7B41" w:rsidR="00AF3B0F" w:rsidRPr="00BF0AFB" w:rsidRDefault="004D7D20" w:rsidP="0067212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 xml:space="preserve">Latvijas Bankas likuma </w:t>
            </w:r>
            <w:r w:rsidR="00B54D7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36F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>pant</w:t>
            </w:r>
            <w:r w:rsidR="00F67AF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 xml:space="preserve"> otrā daļa</w:t>
            </w:r>
            <w:r w:rsidR="00294078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 w:rsidR="00450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12B" w:rsidRPr="0045012B">
              <w:rPr>
                <w:rFonts w:ascii="Times New Roman" w:hAnsi="Times New Roman" w:cs="Times New Roman"/>
                <w:sz w:val="24"/>
                <w:szCs w:val="24"/>
              </w:rPr>
              <w:t>Kolektīvās finansēšanas pakalpojumu likuma 16.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012B" w:rsidRPr="0045012B">
              <w:rPr>
                <w:rFonts w:ascii="Times New Roman" w:hAnsi="Times New Roman" w:cs="Times New Roman"/>
                <w:sz w:val="24"/>
                <w:szCs w:val="24"/>
              </w:rPr>
              <w:t>panta otr</w:t>
            </w:r>
            <w:r w:rsidR="0045012B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45012B" w:rsidRPr="0045012B">
              <w:rPr>
                <w:rFonts w:ascii="Times New Roman" w:hAnsi="Times New Roman" w:cs="Times New Roman"/>
                <w:sz w:val="24"/>
                <w:szCs w:val="24"/>
              </w:rPr>
              <w:t xml:space="preserve"> daļ</w:t>
            </w:r>
            <w:r w:rsidR="0045012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5012B" w:rsidRPr="00450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7D20" w:rsidRPr="00BF0AFB" w14:paraId="46DB522F" w14:textId="77777777" w:rsidTr="004D7D20">
        <w:tc>
          <w:tcPr>
            <w:tcW w:w="2547" w:type="dxa"/>
          </w:tcPr>
          <w:p w14:paraId="2B8F0582" w14:textId="56625A1A" w:rsidR="004D7D20" w:rsidRPr="00BF0AFB" w:rsidRDefault="009E6A95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>Mērķis un būtība</w:t>
            </w:r>
          </w:p>
        </w:tc>
        <w:tc>
          <w:tcPr>
            <w:tcW w:w="5812" w:type="dxa"/>
          </w:tcPr>
          <w:p w14:paraId="0BBE14FB" w14:textId="0A8B8B3E" w:rsidR="00294078" w:rsidRDefault="001917FE" w:rsidP="0029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94078">
              <w:rPr>
                <w:rFonts w:ascii="Times New Roman" w:hAnsi="Times New Roman" w:cs="Times New Roman"/>
                <w:sz w:val="24"/>
                <w:szCs w:val="24"/>
              </w:rPr>
              <w:t>eleģējums Latvijas Bankai noteikt tās uzraudzīto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4078">
              <w:rPr>
                <w:rFonts w:ascii="Times New Roman" w:hAnsi="Times New Roman" w:cs="Times New Roman"/>
                <w:sz w:val="24"/>
                <w:szCs w:val="24"/>
              </w:rPr>
              <w:t>finanšu tirgus dalībnieku maksājumu veikšanas un aprēķināšanas kārtību un termiņus jau ir noteikts Latvijas Bankas likumā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9407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94078">
              <w:rPr>
                <w:rFonts w:ascii="Times New Roman" w:hAnsi="Times New Roman" w:cs="Times New Roman"/>
                <w:sz w:val="24"/>
                <w:szCs w:val="24"/>
              </w:rPr>
              <w:t>panta otr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294078">
              <w:rPr>
                <w:rFonts w:ascii="Times New Roman" w:hAnsi="Times New Roman" w:cs="Times New Roman"/>
                <w:sz w:val="24"/>
                <w:szCs w:val="24"/>
              </w:rPr>
              <w:t xml:space="preserve"> daļ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a),</w:t>
            </w:r>
            <w:r w:rsidRPr="0029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tādēļ ar </w:t>
            </w:r>
            <w:r w:rsidRPr="001917FE">
              <w:rPr>
                <w:rFonts w:ascii="Times New Roman" w:hAnsi="Times New Roman" w:cs="Times New Roman"/>
                <w:sz w:val="24"/>
                <w:szCs w:val="24"/>
              </w:rPr>
              <w:t>2023.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917FE">
              <w:rPr>
                <w:rFonts w:ascii="Times New Roman" w:hAnsi="Times New Roman" w:cs="Times New Roman"/>
                <w:sz w:val="24"/>
                <w:szCs w:val="24"/>
              </w:rPr>
              <w:t>gada 22.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917FE">
              <w:rPr>
                <w:rFonts w:ascii="Times New Roman" w:hAnsi="Times New Roman" w:cs="Times New Roman"/>
                <w:sz w:val="24"/>
                <w:szCs w:val="24"/>
              </w:rPr>
              <w:t>jūnij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91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likumu</w:t>
            </w:r>
            <w:r w:rsidRPr="0029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4078" w:rsidRPr="00294078">
              <w:rPr>
                <w:rFonts w:ascii="Times New Roman" w:hAnsi="Times New Roman" w:cs="Times New Roman"/>
                <w:sz w:val="24"/>
                <w:szCs w:val="24"/>
              </w:rPr>
              <w:t>Segto obligāciju likuma 93.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94078" w:rsidRPr="00294078">
              <w:rPr>
                <w:rFonts w:ascii="Times New Roman" w:hAnsi="Times New Roman" w:cs="Times New Roman"/>
                <w:sz w:val="24"/>
                <w:szCs w:val="24"/>
              </w:rPr>
              <w:t>pant</w:t>
            </w:r>
            <w:r w:rsidR="0029407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94078" w:rsidRPr="00294078">
              <w:rPr>
                <w:rFonts w:ascii="Times New Roman" w:hAnsi="Times New Roman" w:cs="Times New Roman"/>
                <w:sz w:val="24"/>
                <w:szCs w:val="24"/>
              </w:rPr>
              <w:t xml:space="preserve"> izteik</w:t>
            </w:r>
            <w:r w:rsidR="00294078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  <w:r w:rsidR="00294078" w:rsidRPr="00294078">
              <w:rPr>
                <w:rFonts w:ascii="Times New Roman" w:hAnsi="Times New Roman" w:cs="Times New Roman"/>
                <w:sz w:val="24"/>
                <w:szCs w:val="24"/>
              </w:rPr>
              <w:t xml:space="preserve"> jaunā redakcijā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nesniedzot atsevišķu deleģējumu šādu noteikumu izdošanai</w:t>
            </w:r>
            <w:r w:rsidR="00294078" w:rsidRPr="002940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5FF5">
              <w:rPr>
                <w:rFonts w:ascii="Times New Roman" w:hAnsi="Times New Roman" w:cs="Times New Roman"/>
                <w:sz w:val="24"/>
                <w:szCs w:val="24"/>
              </w:rPr>
              <w:t>Līdz ar to</w:t>
            </w:r>
            <w:r w:rsidR="007D1D62">
              <w:rPr>
                <w:rFonts w:ascii="Times New Roman" w:hAnsi="Times New Roman" w:cs="Times New Roman"/>
                <w:sz w:val="24"/>
                <w:szCs w:val="24"/>
              </w:rPr>
              <w:t xml:space="preserve"> jāprecizē 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 xml:space="preserve">Latvijas Bankas </w:t>
            </w:r>
            <w:r w:rsidR="00D07795" w:rsidRPr="00294078">
              <w:rPr>
                <w:rFonts w:ascii="Times New Roman" w:hAnsi="Times New Roman" w:cs="Times New Roman"/>
                <w:sz w:val="24"/>
                <w:szCs w:val="24"/>
              </w:rPr>
              <w:t>2022.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07795" w:rsidRPr="00294078">
              <w:rPr>
                <w:rFonts w:ascii="Times New Roman" w:hAnsi="Times New Roman" w:cs="Times New Roman"/>
                <w:sz w:val="24"/>
                <w:szCs w:val="24"/>
              </w:rPr>
              <w:t>gada 19.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07795" w:rsidRPr="00294078">
              <w:rPr>
                <w:rFonts w:ascii="Times New Roman" w:hAnsi="Times New Roman" w:cs="Times New Roman"/>
                <w:sz w:val="24"/>
                <w:szCs w:val="24"/>
              </w:rPr>
              <w:t>decembra noteikum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D07795" w:rsidRPr="00294078">
              <w:rPr>
                <w:rFonts w:ascii="Times New Roman" w:hAnsi="Times New Roman" w:cs="Times New Roman"/>
                <w:sz w:val="24"/>
                <w:szCs w:val="24"/>
              </w:rPr>
              <w:t xml:space="preserve"> Nr.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07795" w:rsidRPr="00294078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"Noteikum</w:t>
            </w:r>
            <w:r w:rsidR="009E5FF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 f</w:t>
            </w:r>
            <w:r w:rsidRPr="00B54D74">
              <w:rPr>
                <w:rFonts w:ascii="Times New Roman" w:hAnsi="Times New Roman" w:cs="Times New Roman"/>
                <w:sz w:val="24"/>
                <w:szCs w:val="24"/>
              </w:rPr>
              <w:t>inanšu tirgus dalībnieku maksājum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B54D74">
              <w:rPr>
                <w:rFonts w:ascii="Times New Roman" w:hAnsi="Times New Roman" w:cs="Times New Roman"/>
                <w:sz w:val="24"/>
                <w:szCs w:val="24"/>
              </w:rPr>
              <w:t xml:space="preserve"> apmēr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B54D74">
              <w:rPr>
                <w:rFonts w:ascii="Times New Roman" w:hAnsi="Times New Roman" w:cs="Times New Roman"/>
                <w:sz w:val="24"/>
                <w:szCs w:val="24"/>
              </w:rPr>
              <w:t xml:space="preserve"> un šo maksājumu aprēķināšanas un veikšanas kārtīb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u" 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 xml:space="preserve">(turpmāk – Noteikumi) </w:t>
            </w:r>
            <w:r w:rsidR="007D1D62">
              <w:rPr>
                <w:rFonts w:ascii="Times New Roman" w:hAnsi="Times New Roman" w:cs="Times New Roman"/>
                <w:sz w:val="24"/>
                <w:szCs w:val="24"/>
              </w:rPr>
              <w:t>izdošanas pamats</w:t>
            </w:r>
            <w:r w:rsidR="00021F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4078" w:rsidRPr="0029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86CA2C" w14:textId="176BE1B6" w:rsidR="00091580" w:rsidRDefault="00091580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EC894" w14:textId="15565D3B" w:rsidR="00091580" w:rsidRDefault="00954B88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Papildus N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 xml:space="preserve">oteikumu izdošanas </w:t>
            </w:r>
            <w:r w:rsidR="001917FE">
              <w:rPr>
                <w:rFonts w:ascii="Times New Roman" w:hAnsi="Times New Roman" w:cs="Times New Roman"/>
                <w:sz w:val="24"/>
                <w:szCs w:val="24"/>
              </w:rPr>
              <w:t xml:space="preserve">deleģējuma 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>precizējuma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091580">
              <w:rPr>
                <w:rFonts w:ascii="Times New Roman" w:hAnsi="Times New Roman" w:cs="Times New Roman"/>
                <w:sz w:val="24"/>
                <w:szCs w:val="24"/>
              </w:rPr>
              <w:t xml:space="preserve">oteikumu projekts: </w:t>
            </w:r>
          </w:p>
          <w:p w14:paraId="25E47D66" w14:textId="2D43581B" w:rsidR="00A934A4" w:rsidRDefault="00A934A4" w:rsidP="00AA421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precizē formulējumu</w:t>
            </w:r>
            <w:r w:rsidR="00EE353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4A4">
              <w:rPr>
                <w:rFonts w:ascii="Times New Roman" w:hAnsi="Times New Roman" w:cs="Times New Roman"/>
                <w:sz w:val="24"/>
                <w:szCs w:val="24"/>
              </w:rPr>
              <w:t>krājaizdevu sabiedrības vidējā aktīvu apmēra ceturksnī</w:t>
            </w:r>
            <w:r w:rsidR="00EE3530">
              <w:rPr>
                <w:rFonts w:ascii="Times New Roman" w:hAnsi="Times New Roman" w:cs="Times New Roman"/>
                <w:sz w:val="24"/>
                <w:szCs w:val="24"/>
              </w:rPr>
              <w:t xml:space="preserve"> aprēķinam</w:t>
            </w:r>
            <w:r w:rsidR="00790683">
              <w:rPr>
                <w:rFonts w:ascii="Times New Roman" w:hAnsi="Times New Roman" w:cs="Times New Roman"/>
                <w:sz w:val="24"/>
                <w:szCs w:val="24"/>
              </w:rPr>
              <w:t>, izmantojot kārtējā un iepriekšējā ceturkšņa aktīvu apmēru</w:t>
            </w:r>
            <w:r w:rsidR="007D1D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530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="00EE3530" w:rsidRPr="00EE3530">
              <w:rPr>
                <w:rFonts w:ascii="Times New Roman" w:hAnsi="Times New Roman" w:cs="Times New Roman"/>
                <w:sz w:val="24"/>
                <w:szCs w:val="24"/>
              </w:rPr>
              <w:t xml:space="preserve"> citā Eiropas Savienības dalībvalstī licencēt</w:t>
            </w:r>
            <w:r w:rsidR="00EE3530">
              <w:rPr>
                <w:rFonts w:ascii="Times New Roman" w:hAnsi="Times New Roman" w:cs="Times New Roman"/>
                <w:sz w:val="24"/>
                <w:szCs w:val="24"/>
              </w:rPr>
              <w:t>ās</w:t>
            </w:r>
            <w:r w:rsidR="00EE3530" w:rsidRPr="00EE3530">
              <w:rPr>
                <w:rFonts w:ascii="Times New Roman" w:hAnsi="Times New Roman" w:cs="Times New Roman"/>
                <w:sz w:val="24"/>
                <w:szCs w:val="24"/>
              </w:rPr>
              <w:t xml:space="preserve"> maksājumu iestādes</w:t>
            </w:r>
            <w:r w:rsidR="00EE3530">
              <w:rPr>
                <w:rFonts w:ascii="Times New Roman" w:hAnsi="Times New Roman" w:cs="Times New Roman"/>
                <w:sz w:val="24"/>
                <w:szCs w:val="24"/>
              </w:rPr>
              <w:t xml:space="preserve"> un elektroniskās naudas iestādes maksājumam</w:t>
            </w:r>
            <w:r w:rsidR="00021F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5A6C">
              <w:rPr>
                <w:rFonts w:ascii="Times New Roman" w:hAnsi="Times New Roman" w:cs="Times New Roman"/>
                <w:sz w:val="24"/>
                <w:szCs w:val="24"/>
              </w:rPr>
              <w:t xml:space="preserve">atbilstoši </w:t>
            </w:r>
            <w:r w:rsidR="00005A6C" w:rsidRPr="00005A6C">
              <w:rPr>
                <w:rFonts w:ascii="Times New Roman" w:hAnsi="Times New Roman" w:cs="Times New Roman"/>
                <w:sz w:val="24"/>
                <w:szCs w:val="24"/>
              </w:rPr>
              <w:t>Maksājumu pakalpojumu un elektroniskās naudas likuma</w:t>
            </w:r>
            <w:r w:rsidR="00005A6C">
              <w:rPr>
                <w:rFonts w:ascii="Times New Roman" w:hAnsi="Times New Roman" w:cs="Times New Roman"/>
                <w:sz w:val="24"/>
                <w:szCs w:val="24"/>
              </w:rPr>
              <w:t xml:space="preserve"> noteiktajam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B4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498AFC" w14:textId="3E0C6279" w:rsidR="00A934A4" w:rsidRDefault="000C174F" w:rsidP="00AA421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paredz jaunas </w:t>
            </w:r>
            <w:r w:rsidR="007D1D62">
              <w:rPr>
                <w:rFonts w:ascii="Times New Roman" w:hAnsi="Times New Roman" w:cs="Times New Roman"/>
                <w:sz w:val="24"/>
                <w:szCs w:val="24"/>
              </w:rPr>
              <w:t xml:space="preserve">atvieglotas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prasības un kārtību maksājumu aprēķināšanai un veikšanai </w:t>
            </w:r>
            <w:r w:rsidR="00A934A4">
              <w:rPr>
                <w:rFonts w:ascii="Times New Roman" w:hAnsi="Times New Roman" w:cs="Times New Roman"/>
                <w:sz w:val="24"/>
                <w:szCs w:val="24"/>
              </w:rPr>
              <w:t>tiem finanšu tirgus dalībniekiem, k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A934A4">
              <w:rPr>
                <w:rFonts w:ascii="Times New Roman" w:hAnsi="Times New Roman" w:cs="Times New Roman"/>
                <w:sz w:val="24"/>
                <w:szCs w:val="24"/>
              </w:rPr>
              <w:t xml:space="preserve"> Latvijas Bankai nesniedz statistiskos datus, kuri būtu izmantojami maksājumu aprēķināšanas vajadzībām. Turpmāk šie finanšu tirgus dalībnieki maksājuma aprēķinam nepieciešamo informāciju iesniegs, izmantojot</w:t>
            </w:r>
            <w:r w:rsidR="00A934A4" w:rsidRPr="00A934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663C1">
              <w:rPr>
                <w:rFonts w:ascii="Times New Roman" w:hAnsi="Times New Roman" w:cs="Times New Roman"/>
                <w:sz w:val="24"/>
                <w:szCs w:val="24"/>
              </w:rPr>
              <w:t xml:space="preserve">Latvijas Bankas uzturēto </w:t>
            </w:r>
            <w:r w:rsidR="00A934A4" w:rsidRPr="00A934A4">
              <w:rPr>
                <w:rFonts w:ascii="Times New Roman" w:hAnsi="Times New Roman" w:cs="Times New Roman"/>
                <w:sz w:val="24"/>
                <w:szCs w:val="24"/>
              </w:rPr>
              <w:t>nebanku statistikas sistēmu</w:t>
            </w:r>
            <w:r w:rsidR="00A934A4">
              <w:rPr>
                <w:rFonts w:ascii="Times New Roman" w:hAnsi="Times New Roman" w:cs="Times New Roman"/>
                <w:sz w:val="24"/>
                <w:szCs w:val="24"/>
              </w:rPr>
              <w:t>. Ņemot vērā š</w:t>
            </w:r>
            <w:r w:rsidR="005663C1">
              <w:rPr>
                <w:rFonts w:ascii="Times New Roman" w:hAnsi="Times New Roman" w:cs="Times New Roman"/>
                <w:sz w:val="24"/>
                <w:szCs w:val="24"/>
              </w:rPr>
              <w:t>ādā veidā</w:t>
            </w:r>
            <w:r w:rsidR="00A934A4">
              <w:rPr>
                <w:rFonts w:ascii="Times New Roman" w:hAnsi="Times New Roman" w:cs="Times New Roman"/>
                <w:sz w:val="24"/>
                <w:szCs w:val="24"/>
              </w:rPr>
              <w:t xml:space="preserve"> iesniegto informāciju</w:t>
            </w:r>
            <w:r w:rsidR="005663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934A4">
              <w:rPr>
                <w:rFonts w:ascii="Times New Roman" w:hAnsi="Times New Roman" w:cs="Times New Roman"/>
                <w:sz w:val="24"/>
                <w:szCs w:val="24"/>
              </w:rPr>
              <w:t xml:space="preserve"> Latvijas Banka veiks maksājuma aprēķinu, sagatavos un nosūtīs finanšu tirgus </w:t>
            </w:r>
            <w:r w:rsidR="009D0245">
              <w:rPr>
                <w:rFonts w:ascii="Times New Roman" w:hAnsi="Times New Roman" w:cs="Times New Roman"/>
                <w:sz w:val="24"/>
                <w:szCs w:val="24"/>
              </w:rPr>
              <w:t xml:space="preserve">dalībniekam </w:t>
            </w:r>
            <w:r w:rsidR="00A934A4">
              <w:rPr>
                <w:rFonts w:ascii="Times New Roman" w:hAnsi="Times New Roman" w:cs="Times New Roman"/>
                <w:sz w:val="24"/>
                <w:szCs w:val="24"/>
              </w:rPr>
              <w:t xml:space="preserve">rēķinu, kas </w:t>
            </w:r>
            <w:r w:rsidR="005663C1">
              <w:rPr>
                <w:rFonts w:ascii="Times New Roman" w:hAnsi="Times New Roman" w:cs="Times New Roman"/>
                <w:sz w:val="24"/>
                <w:szCs w:val="24"/>
              </w:rPr>
              <w:t xml:space="preserve">tam </w:t>
            </w:r>
            <w:r w:rsidR="00A934A4">
              <w:rPr>
                <w:rFonts w:ascii="Times New Roman" w:hAnsi="Times New Roman" w:cs="Times New Roman"/>
                <w:sz w:val="24"/>
                <w:szCs w:val="24"/>
              </w:rPr>
              <w:t xml:space="preserve">būs jāapmaksā. Šobrīd finanšu tirgus </w:t>
            </w:r>
            <w:r w:rsidR="009D0245">
              <w:rPr>
                <w:rFonts w:ascii="Times New Roman" w:hAnsi="Times New Roman" w:cs="Times New Roman"/>
                <w:sz w:val="24"/>
                <w:szCs w:val="24"/>
              </w:rPr>
              <w:t xml:space="preserve">dalībniekam </w:t>
            </w:r>
            <w:r w:rsidR="00A934A4">
              <w:rPr>
                <w:rFonts w:ascii="Times New Roman" w:hAnsi="Times New Roman" w:cs="Times New Roman"/>
                <w:sz w:val="24"/>
                <w:szCs w:val="24"/>
              </w:rPr>
              <w:t xml:space="preserve">maksājumu aprēķins jāveic </w:t>
            </w:r>
            <w:r w:rsidR="009D0245">
              <w:rPr>
                <w:rFonts w:ascii="Times New Roman" w:hAnsi="Times New Roman" w:cs="Times New Roman"/>
                <w:sz w:val="24"/>
                <w:szCs w:val="24"/>
              </w:rPr>
              <w:t>pašam</w:t>
            </w:r>
            <w:r w:rsidR="00EE3530">
              <w:rPr>
                <w:rFonts w:ascii="Times New Roman" w:hAnsi="Times New Roman" w:cs="Times New Roman"/>
                <w:sz w:val="24"/>
                <w:szCs w:val="24"/>
              </w:rPr>
              <w:t xml:space="preserve">, izmantojot 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155B9" w:rsidRPr="00294078">
              <w:rPr>
                <w:rFonts w:ascii="Times New Roman" w:hAnsi="Times New Roman" w:cs="Times New Roman"/>
                <w:sz w:val="24"/>
                <w:szCs w:val="24"/>
              </w:rPr>
              <w:t>oteikum</w:t>
            </w:r>
            <w:r w:rsidR="008155B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8155B9" w:rsidRPr="0029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530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 w:rsidR="005663C1">
              <w:rPr>
                <w:rFonts w:ascii="Times New Roman" w:hAnsi="Times New Roman" w:cs="Times New Roman"/>
                <w:sz w:val="24"/>
                <w:szCs w:val="24"/>
              </w:rPr>
              <w:t>os ietvert</w:t>
            </w:r>
            <w:r w:rsidR="00EE3530">
              <w:rPr>
                <w:rFonts w:ascii="Times New Roman" w:hAnsi="Times New Roman" w:cs="Times New Roman"/>
                <w:sz w:val="24"/>
                <w:szCs w:val="24"/>
              </w:rPr>
              <w:t>ās veidlapas</w:t>
            </w:r>
            <w:r w:rsidR="00A934A4">
              <w:rPr>
                <w:rFonts w:ascii="Times New Roman" w:hAnsi="Times New Roman" w:cs="Times New Roman"/>
                <w:sz w:val="24"/>
                <w:szCs w:val="24"/>
              </w:rPr>
              <w:t>, jāiesniedz t</w:t>
            </w:r>
            <w:r w:rsidR="00EE3530">
              <w:rPr>
                <w:rFonts w:ascii="Times New Roman" w:hAnsi="Times New Roman" w:cs="Times New Roman"/>
                <w:sz w:val="24"/>
                <w:szCs w:val="24"/>
              </w:rPr>
              <w:t>ās</w:t>
            </w:r>
            <w:r w:rsidR="00A934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Latvijas Bankai un vienlai</w:t>
            </w:r>
            <w:r w:rsidR="009E5FF5">
              <w:rPr>
                <w:rFonts w:ascii="Times New Roman" w:hAnsi="Times New Roman" w:cs="Times New Roman"/>
                <w:sz w:val="24"/>
                <w:szCs w:val="24"/>
              </w:rPr>
              <w:t>kus</w:t>
            </w:r>
            <w:r w:rsidR="00A934A4">
              <w:rPr>
                <w:rFonts w:ascii="Times New Roman" w:hAnsi="Times New Roman" w:cs="Times New Roman"/>
                <w:sz w:val="24"/>
                <w:szCs w:val="24"/>
              </w:rPr>
              <w:t xml:space="preserve"> jāveic maksājums</w:t>
            </w:r>
            <w:r w:rsidR="00E440C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 xml:space="preserve">Ar Noteikumu projektu ieviešamā jaunā </w:t>
            </w:r>
            <w:r w:rsidR="00E440C4">
              <w:rPr>
                <w:rFonts w:ascii="Times New Roman" w:hAnsi="Times New Roman" w:cs="Times New Roman"/>
                <w:sz w:val="24"/>
                <w:szCs w:val="24"/>
              </w:rPr>
              <w:t xml:space="preserve">kārtība finanšu tirgus 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 xml:space="preserve">dalībniekam </w:t>
            </w:r>
            <w:r w:rsidR="00E440C4">
              <w:rPr>
                <w:rFonts w:ascii="Times New Roman" w:hAnsi="Times New Roman" w:cs="Times New Roman"/>
                <w:sz w:val="24"/>
                <w:szCs w:val="24"/>
              </w:rPr>
              <w:t>padarīs ērtāku informācijas sniegšanu un mazinās administratīvo slogu,</w:t>
            </w:r>
            <w:r w:rsidR="009E5FF5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 w:rsidR="00E440C4">
              <w:rPr>
                <w:rFonts w:ascii="Times New Roman" w:hAnsi="Times New Roman" w:cs="Times New Roman"/>
                <w:sz w:val="24"/>
                <w:szCs w:val="24"/>
              </w:rPr>
              <w:t xml:space="preserve"> vienlai</w:t>
            </w:r>
            <w:r w:rsidR="009E5FF5">
              <w:rPr>
                <w:rFonts w:ascii="Times New Roman" w:hAnsi="Times New Roman" w:cs="Times New Roman"/>
                <w:sz w:val="24"/>
                <w:szCs w:val="24"/>
              </w:rPr>
              <w:t>kus</w:t>
            </w:r>
            <w:r w:rsidR="00E440C4">
              <w:rPr>
                <w:rFonts w:ascii="Times New Roman" w:hAnsi="Times New Roman" w:cs="Times New Roman"/>
                <w:sz w:val="24"/>
                <w:szCs w:val="24"/>
              </w:rPr>
              <w:t xml:space="preserve"> tā nodrošinās vienotu pieeju maksājumu veikšanā visiem finanšu tirgus dalībniekiem </w:t>
            </w:r>
            <w:r w:rsidR="0012632E">
              <w:rPr>
                <w:rFonts w:ascii="Times New Roman" w:hAnsi="Times New Roman" w:cs="Times New Roman"/>
                <w:sz w:val="24"/>
                <w:szCs w:val="24"/>
              </w:rPr>
              <w:t>(t.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632E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2632E">
              <w:rPr>
                <w:rFonts w:ascii="Times New Roman" w:hAnsi="Times New Roman" w:cs="Times New Roman"/>
                <w:sz w:val="24"/>
                <w:szCs w:val="24"/>
              </w:rPr>
              <w:t xml:space="preserve"> maksājumi pēc rēķinu saņemšanas) un mazinās risku, ka finanšu tirgus dalībnieka vienlai</w:t>
            </w:r>
            <w:r w:rsidR="009E5FF5">
              <w:rPr>
                <w:rFonts w:ascii="Times New Roman" w:hAnsi="Times New Roman" w:cs="Times New Roman"/>
                <w:sz w:val="24"/>
                <w:szCs w:val="24"/>
              </w:rPr>
              <w:t>kus</w:t>
            </w:r>
            <w:r w:rsidR="0012632E">
              <w:rPr>
                <w:rFonts w:ascii="Times New Roman" w:hAnsi="Times New Roman" w:cs="Times New Roman"/>
                <w:sz w:val="24"/>
                <w:szCs w:val="24"/>
              </w:rPr>
              <w:t xml:space="preserve"> ar iesniegto maksājumu aprēķinu veiktais maksājums ir neprecīzs</w:t>
            </w:r>
            <w:r w:rsidR="00EE353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8C9F519" w14:textId="6B8266A3" w:rsidR="00EE3530" w:rsidRDefault="000C174F" w:rsidP="00AA421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nosaka </w:t>
            </w:r>
            <w:r w:rsidR="007102B5">
              <w:rPr>
                <w:rFonts w:ascii="Times New Roman" w:hAnsi="Times New Roman" w:cs="Times New Roman"/>
                <w:sz w:val="24"/>
                <w:szCs w:val="24"/>
              </w:rPr>
              <w:t>termiņ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</w:t>
            </w:r>
            <w:r w:rsidR="007102B5">
              <w:rPr>
                <w:rFonts w:ascii="Times New Roman" w:hAnsi="Times New Roman" w:cs="Times New Roman"/>
                <w:sz w:val="24"/>
                <w:szCs w:val="24"/>
              </w:rPr>
              <w:t xml:space="preserve">, kādos Latvijas Banka </w:t>
            </w:r>
            <w:r w:rsidR="0012632E">
              <w:rPr>
                <w:rFonts w:ascii="Times New Roman" w:hAnsi="Times New Roman" w:cs="Times New Roman"/>
                <w:sz w:val="24"/>
                <w:szCs w:val="24"/>
              </w:rPr>
              <w:t>sagatavos un nosūtīs</w:t>
            </w:r>
            <w:r w:rsidR="00710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3C1">
              <w:rPr>
                <w:rFonts w:ascii="Times New Roman" w:hAnsi="Times New Roman" w:cs="Times New Roman"/>
                <w:sz w:val="24"/>
                <w:szCs w:val="24"/>
              </w:rPr>
              <w:t xml:space="preserve">finanšu </w:t>
            </w:r>
            <w:r w:rsidR="007102B5">
              <w:rPr>
                <w:rFonts w:ascii="Times New Roman" w:hAnsi="Times New Roman" w:cs="Times New Roman"/>
                <w:sz w:val="24"/>
                <w:szCs w:val="24"/>
              </w:rPr>
              <w:t xml:space="preserve">tirgus 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 xml:space="preserve">dalībniekam </w:t>
            </w:r>
            <w:r w:rsidR="0012632E">
              <w:rPr>
                <w:rFonts w:ascii="Times New Roman" w:hAnsi="Times New Roman" w:cs="Times New Roman"/>
                <w:sz w:val="24"/>
                <w:szCs w:val="24"/>
              </w:rPr>
              <w:t xml:space="preserve">rēķinus un kādos finanšu tirgus 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 xml:space="preserve">dalībniekam </w:t>
            </w:r>
            <w:r w:rsidR="0012632E">
              <w:rPr>
                <w:rFonts w:ascii="Times New Roman" w:hAnsi="Times New Roman" w:cs="Times New Roman"/>
                <w:sz w:val="24"/>
                <w:szCs w:val="24"/>
              </w:rPr>
              <w:t>ir jāveic maksājum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663C1">
              <w:rPr>
                <w:rFonts w:ascii="Times New Roman" w:hAnsi="Times New Roman" w:cs="Times New Roman"/>
                <w:sz w:val="24"/>
                <w:szCs w:val="24"/>
              </w:rPr>
              <w:t>. Šie termiņi</w:t>
            </w:r>
            <w:r w:rsidR="007102B5">
              <w:rPr>
                <w:rFonts w:ascii="Times New Roman" w:hAnsi="Times New Roman" w:cs="Times New Roman"/>
                <w:sz w:val="24"/>
                <w:szCs w:val="24"/>
              </w:rPr>
              <w:t xml:space="preserve"> ir saskaņoti ar termiņiem, kādos iesniedzami statistiskie dati un cita maksājumu aprēķinam nepieciešamā informācija, ņemot vērā noteikto prasību veikt rēķina samaksu 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7102B5">
              <w:rPr>
                <w:rFonts w:ascii="Times New Roman" w:hAnsi="Times New Roman" w:cs="Times New Roman"/>
                <w:sz w:val="24"/>
                <w:szCs w:val="24"/>
              </w:rPr>
              <w:t xml:space="preserve">darbdienu laikā. </w:t>
            </w:r>
            <w:r w:rsidR="0012632E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12632E" w:rsidRPr="0012632E">
              <w:rPr>
                <w:rFonts w:ascii="Times New Roman" w:hAnsi="Times New Roman" w:cs="Times New Roman"/>
                <w:sz w:val="24"/>
                <w:szCs w:val="24"/>
              </w:rPr>
              <w:t xml:space="preserve">egulētā tirgus organizētājam, centrālajam vērtspapīru depozitārijam un </w:t>
            </w:r>
            <w:r w:rsidR="00D07795" w:rsidRPr="0012632E">
              <w:rPr>
                <w:rFonts w:ascii="Times New Roman" w:hAnsi="Times New Roman" w:cs="Times New Roman"/>
                <w:sz w:val="24"/>
                <w:szCs w:val="24"/>
              </w:rPr>
              <w:t>kolektīv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>ās</w:t>
            </w:r>
            <w:r w:rsidR="00D07795" w:rsidRPr="0012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632E" w:rsidRPr="0012632E">
              <w:rPr>
                <w:rFonts w:ascii="Times New Roman" w:hAnsi="Times New Roman" w:cs="Times New Roman"/>
                <w:sz w:val="24"/>
                <w:szCs w:val="24"/>
              </w:rPr>
              <w:t>finansēšanas pakalpojumu sniedzējam</w:t>
            </w:r>
            <w:r w:rsidR="00710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 xml:space="preserve">rēķins </w:t>
            </w:r>
            <w:r w:rsidR="0012632E">
              <w:rPr>
                <w:rFonts w:ascii="Times New Roman" w:hAnsi="Times New Roman" w:cs="Times New Roman"/>
                <w:sz w:val="24"/>
                <w:szCs w:val="24"/>
              </w:rPr>
              <w:t xml:space="preserve">tiek 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 xml:space="preserve">sagatavots </w:t>
            </w:r>
            <w:r w:rsidR="0012632E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>nosūtīts agrāk</w:t>
            </w:r>
            <w:r w:rsidR="0012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r w:rsidR="0012632E">
              <w:rPr>
                <w:rFonts w:ascii="Times New Roman" w:hAnsi="Times New Roman" w:cs="Times New Roman"/>
                <w:sz w:val="24"/>
                <w:szCs w:val="24"/>
              </w:rPr>
              <w:t xml:space="preserve">kā 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 xml:space="preserve">pārējiem </w:t>
            </w:r>
            <w:r w:rsidR="0012632E">
              <w:rPr>
                <w:rFonts w:ascii="Times New Roman" w:hAnsi="Times New Roman" w:cs="Times New Roman"/>
                <w:sz w:val="24"/>
                <w:szCs w:val="24"/>
              </w:rPr>
              <w:t>finanšu tirgus dalībniekiem, l</w:t>
            </w:r>
            <w:r w:rsidR="007102B5">
              <w:rPr>
                <w:rFonts w:ascii="Times New Roman" w:hAnsi="Times New Roman" w:cs="Times New Roman"/>
                <w:sz w:val="24"/>
                <w:szCs w:val="24"/>
              </w:rPr>
              <w:t xml:space="preserve">ai iekļautos 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 xml:space="preserve">attiecīgajā </w:t>
            </w:r>
            <w:r w:rsidR="007102B5">
              <w:rPr>
                <w:rFonts w:ascii="Times New Roman" w:hAnsi="Times New Roman" w:cs="Times New Roman"/>
                <w:sz w:val="24"/>
                <w:szCs w:val="24"/>
              </w:rPr>
              <w:t xml:space="preserve">nozares 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 xml:space="preserve">likumā noteiktajā </w:t>
            </w:r>
            <w:r w:rsidR="007102B5">
              <w:rPr>
                <w:rFonts w:ascii="Times New Roman" w:hAnsi="Times New Roman" w:cs="Times New Roman"/>
                <w:sz w:val="24"/>
                <w:szCs w:val="24"/>
              </w:rPr>
              <w:t xml:space="preserve">maksājumu 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>termiņā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C07DBC" w14:textId="310D2388" w:rsidR="00EE3530" w:rsidRDefault="00EE3530" w:rsidP="00AA421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segto obligāciju 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 xml:space="preserve">sabiedrībai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atceļ pienākumu iesniegt pārskatu ar datiem maksājuma aprēķina vajadzībām, jo Segto obligāciju likum</w:t>
            </w:r>
            <w:r w:rsidR="008D2C09">
              <w:rPr>
                <w:rFonts w:ascii="Times New Roman" w:hAnsi="Times New Roman" w:cs="Times New Roman"/>
                <w:sz w:val="24"/>
                <w:szCs w:val="24"/>
              </w:rPr>
              <w:t>s, ņemot vērā iepriekš minētos tā grozījumus,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šād</w:t>
            </w:r>
            <w:r w:rsidR="008D2C0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prasīb</w:t>
            </w:r>
            <w:r w:rsidR="008D2C0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vairs n</w:t>
            </w:r>
            <w:r w:rsidR="008D2C09">
              <w:rPr>
                <w:rFonts w:ascii="Times New Roman" w:hAnsi="Times New Roman" w:cs="Times New Roman"/>
                <w:sz w:val="24"/>
                <w:szCs w:val="24"/>
              </w:rPr>
              <w:t>eparedz</w:t>
            </w:r>
            <w:r w:rsidR="00D077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8D32265" w14:textId="64B5130F" w:rsidR="00B54D74" w:rsidRPr="00672124" w:rsidRDefault="00AA4212" w:rsidP="00672124">
            <w:pPr>
              <w:pStyle w:val="NApunkts2"/>
              <w:numPr>
                <w:ilvl w:val="0"/>
                <w:numId w:val="4"/>
              </w:numPr>
              <w:spacing w:after="60"/>
              <w:rPr>
                <w:noProof/>
              </w:rPr>
            </w:pPr>
            <w:r w:rsidRPr="00871998">
              <w:t>cita</w:t>
            </w:r>
            <w:r w:rsidR="00954B88">
              <w:t>s</w:t>
            </w:r>
            <w:r w:rsidRPr="00871998">
              <w:t xml:space="preserve"> dalībvalsts apdrošināšanas vai pārapdrošināšanas brokera filiālei Latvijā un ārvalsts apdrošināšanas vai pārapdrošināšanas brokera filiālei Latvijā</w:t>
            </w:r>
            <w:r>
              <w:t xml:space="preserve"> </w:t>
            </w:r>
            <w:r>
              <w:rPr>
                <w:noProof/>
              </w:rPr>
              <w:t>paredz</w:t>
            </w:r>
            <w:r w:rsidRPr="00871998">
              <w:rPr>
                <w:noProof/>
              </w:rPr>
              <w:t xml:space="preserve"> </w:t>
            </w:r>
            <w:r>
              <w:rPr>
                <w:noProof/>
              </w:rPr>
              <w:t xml:space="preserve">iesniegt </w:t>
            </w:r>
            <w:r w:rsidRPr="00871998">
              <w:rPr>
                <w:noProof/>
              </w:rPr>
              <w:t>pārskat</w:t>
            </w:r>
            <w:r>
              <w:rPr>
                <w:noProof/>
              </w:rPr>
              <w:t>u</w:t>
            </w:r>
            <w:r w:rsidRPr="00871998">
              <w:rPr>
                <w:noProof/>
              </w:rPr>
              <w:t xml:space="preserve"> par saņemto atlīdzību par apdrošināšanas un pārapdrošināšanas izplatīšanu saskaņā ar </w:t>
            </w:r>
            <w:r w:rsidRPr="00AA4212">
              <w:rPr>
                <w:noProof/>
              </w:rPr>
              <w:t xml:space="preserve">Latvijas Bankas noteikumiem, kuri nosaka </w:t>
            </w:r>
            <w:r w:rsidRPr="00435248">
              <w:rPr>
                <w:rStyle w:val="Strong"/>
                <w:b w:val="0"/>
                <w:bCs w:val="0"/>
              </w:rPr>
              <w:t xml:space="preserve">apdrošināšanas vai pārapdrošināšanas brokeru, citu dalībvalstu un ārvalstu apdrošināšanas vai pārapdrošināšanas brokeru filiāļu </w:t>
            </w:r>
            <w:r w:rsidRPr="00AA4212">
              <w:rPr>
                <w:noProof/>
              </w:rPr>
              <w:t>darbības pārskatu sagatavošanas prasības.</w:t>
            </w:r>
            <w:r w:rsidRPr="00871998">
              <w:rPr>
                <w:noProof/>
              </w:rPr>
              <w:t xml:space="preserve"> </w:t>
            </w:r>
            <w:r>
              <w:rPr>
                <w:noProof/>
              </w:rPr>
              <w:t>Izmantojot šo pārskatu</w:t>
            </w:r>
            <w:r w:rsidR="00BD324B">
              <w:rPr>
                <w:noProof/>
              </w:rPr>
              <w:t>,</w:t>
            </w:r>
            <w:r>
              <w:rPr>
                <w:noProof/>
              </w:rPr>
              <w:t xml:space="preserve"> tirgus dalībniekam tiks izrakstīts rēķins.</w:t>
            </w:r>
          </w:p>
        </w:tc>
      </w:tr>
      <w:tr w:rsidR="009E6A95" w:rsidRPr="00BF0AFB" w14:paraId="7FF36E12" w14:textId="77777777" w:rsidTr="004D7D20">
        <w:tc>
          <w:tcPr>
            <w:tcW w:w="2547" w:type="dxa"/>
          </w:tcPr>
          <w:p w14:paraId="486EBB70" w14:textId="15E73F0A" w:rsidR="009E6A95" w:rsidRPr="00BF0AFB" w:rsidRDefault="009E6A95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Leģitīmais mērķis</w:t>
            </w:r>
          </w:p>
        </w:tc>
        <w:tc>
          <w:tcPr>
            <w:tcW w:w="5812" w:type="dxa"/>
          </w:tcPr>
          <w:p w14:paraId="31356E7A" w14:textId="7B5B9334" w:rsidR="00BD324B" w:rsidRDefault="00BD324B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Noteikumu projekta leģitīmais mērķis ir citu personu interešu aizsardzība un nodrošināšana, jo </w:t>
            </w:r>
            <w:r w:rsidRPr="00BD324B">
              <w:rPr>
                <w:rFonts w:ascii="Times New Roman" w:hAnsi="Times New Roman" w:cs="Times New Roman"/>
                <w:sz w:val="24"/>
                <w:szCs w:val="24"/>
              </w:rPr>
              <w:t xml:space="preserve">finanšu tirgus dalībnieki sedz izmaksas, kas nepieciešamas finanšu tirgus un tā dalībnieku darbības regulēšanai un uzraudzībai.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Šo</w:t>
            </w:r>
            <w:r w:rsidRPr="00BD324B">
              <w:rPr>
                <w:rFonts w:ascii="Times New Roman" w:hAnsi="Times New Roman" w:cs="Times New Roman"/>
                <w:sz w:val="24"/>
                <w:szCs w:val="24"/>
              </w:rPr>
              <w:t xml:space="preserve"> izmaksu segšan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D324B">
              <w:rPr>
                <w:rFonts w:ascii="Times New Roman" w:hAnsi="Times New Roman" w:cs="Times New Roman"/>
                <w:sz w:val="24"/>
                <w:szCs w:val="24"/>
              </w:rPr>
              <w:t xml:space="preserve"> nodrošina Latvijas Bankai spēju pildīt attiecīgos pienākumus, lai sasniegtu visai sabiedrībai nozīmīgo mērķi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D324B">
              <w:rPr>
                <w:rFonts w:ascii="Times New Roman" w:hAnsi="Times New Roman" w:cs="Times New Roman"/>
                <w:sz w:val="24"/>
                <w:szCs w:val="24"/>
              </w:rPr>
              <w:t xml:space="preserve">– veicināt finanšu stabilitāti, tai skaitā noguldītāju, ieguldītāju un apdrošināto personu interešu </w:t>
            </w:r>
            <w:r w:rsidRPr="00BD32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aizsardzību un finanšu tirgus attīstību, kā arī finanšu sistēmas izmantošanas noziedzīgos nolūkos novēršanu.</w:t>
            </w:r>
          </w:p>
          <w:p w14:paraId="5E1218A9" w14:textId="77777777" w:rsidR="00954B88" w:rsidRDefault="00954B88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037AF" w14:textId="3E1BEE96" w:rsidR="00091B04" w:rsidRDefault="00BD324B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Leģitīmais mērķis ir sabiedrības un privātpersonas (finanšu tirgus dalībnieka) tiesību uz labu pārvaldību un tās pilnveidi īstenošana, jo, </w:t>
            </w:r>
            <w:r w:rsidR="00091B04">
              <w:rPr>
                <w:rFonts w:ascii="Times New Roman" w:hAnsi="Times New Roman" w:cs="Times New Roman"/>
                <w:sz w:val="24"/>
                <w:szCs w:val="24"/>
              </w:rPr>
              <w:t>Noteikumu projektam stājoties spēkā, finanšu tirgus dalībniekiem turpmāk nebūs jāsagatavo un jāiesniedz maksājumu aprēķini, aizpildot noteikta</w:t>
            </w:r>
            <w:r w:rsidR="009E5FF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91B04">
              <w:rPr>
                <w:rFonts w:ascii="Times New Roman" w:hAnsi="Times New Roman" w:cs="Times New Roman"/>
                <w:sz w:val="24"/>
                <w:szCs w:val="24"/>
              </w:rPr>
              <w:t xml:space="preserve"> veidlapas</w:t>
            </w:r>
            <w:r w:rsidR="00F83303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0A5413">
              <w:rPr>
                <w:rFonts w:ascii="Times New Roman" w:hAnsi="Times New Roman" w:cs="Times New Roman"/>
                <w:sz w:val="24"/>
                <w:szCs w:val="24"/>
              </w:rPr>
              <w:t>iesniedzot tās Latvijas Bankai, izmantojot datu ziņošanas sistēmu</w:t>
            </w:r>
            <w:r w:rsidR="00091B04">
              <w:rPr>
                <w:rFonts w:ascii="Times New Roman" w:hAnsi="Times New Roman" w:cs="Times New Roman"/>
                <w:sz w:val="24"/>
                <w:szCs w:val="24"/>
              </w:rPr>
              <w:t xml:space="preserve">. Maksājumu aprēķinam nepieciešamo informāciju finanšu tirgus dalībnieki </w:t>
            </w:r>
            <w:r w:rsidR="00091B04" w:rsidRPr="00091B04">
              <w:rPr>
                <w:rFonts w:ascii="Times New Roman" w:hAnsi="Times New Roman" w:cs="Times New Roman"/>
                <w:sz w:val="24"/>
                <w:szCs w:val="24"/>
              </w:rPr>
              <w:t>iesniegs, izmantojot  Latvijas Bankas uzturēto nebanku statistikas sistēmu</w:t>
            </w:r>
            <w:r w:rsidR="00091B04">
              <w:rPr>
                <w:rFonts w:ascii="Times New Roman" w:hAnsi="Times New Roman" w:cs="Times New Roman"/>
                <w:sz w:val="24"/>
                <w:szCs w:val="24"/>
              </w:rPr>
              <w:t xml:space="preserve">. Šāds risinājums ir efektīvāks, jo </w:t>
            </w:r>
            <w:r w:rsidR="00F83303">
              <w:rPr>
                <w:rFonts w:ascii="Times New Roman" w:hAnsi="Times New Roman" w:cs="Times New Roman"/>
                <w:sz w:val="24"/>
                <w:szCs w:val="24"/>
              </w:rPr>
              <w:t>tirgus dalībniekam atvieglo datu iesniegšanu, t.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83303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3303">
              <w:rPr>
                <w:rFonts w:ascii="Times New Roman" w:hAnsi="Times New Roman" w:cs="Times New Roman"/>
                <w:sz w:val="24"/>
                <w:szCs w:val="24"/>
              </w:rPr>
              <w:t xml:space="preserve"> tirgus dalībnieks sistēmai varēs pieslēgties ar dažādiem</w:t>
            </w:r>
            <w:r w:rsidR="00F83303" w:rsidRPr="00F83303">
              <w:rPr>
                <w:rFonts w:ascii="Times New Roman" w:hAnsi="Times New Roman" w:cs="Times New Roman"/>
                <w:sz w:val="24"/>
                <w:szCs w:val="24"/>
              </w:rPr>
              <w:t xml:space="preserve"> pieejam</w:t>
            </w:r>
            <w:r w:rsidR="00F83303">
              <w:rPr>
                <w:rFonts w:ascii="Times New Roman" w:hAnsi="Times New Roman" w:cs="Times New Roman"/>
                <w:sz w:val="24"/>
                <w:szCs w:val="24"/>
              </w:rPr>
              <w:t>iem</w:t>
            </w:r>
            <w:r w:rsidR="00F83303" w:rsidRPr="00F83303">
              <w:rPr>
                <w:rFonts w:ascii="Times New Roman" w:hAnsi="Times New Roman" w:cs="Times New Roman"/>
                <w:sz w:val="24"/>
                <w:szCs w:val="24"/>
              </w:rPr>
              <w:t xml:space="preserve"> personas elektroniskās identifikācijas līdzekļ</w:t>
            </w:r>
            <w:r w:rsidR="00F83303">
              <w:rPr>
                <w:rFonts w:ascii="Times New Roman" w:hAnsi="Times New Roman" w:cs="Times New Roman"/>
                <w:sz w:val="24"/>
                <w:szCs w:val="24"/>
              </w:rPr>
              <w:t>iem (piemēram, e</w:t>
            </w:r>
            <w:r w:rsidR="006410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3303">
              <w:rPr>
                <w:rFonts w:ascii="Times New Roman" w:hAnsi="Times New Roman" w:cs="Times New Roman"/>
                <w:sz w:val="24"/>
                <w:szCs w:val="24"/>
              </w:rPr>
              <w:t>paraksts</w:t>
            </w:r>
            <w:r w:rsidR="000A5413">
              <w:rPr>
                <w:rFonts w:ascii="Times New Roman" w:hAnsi="Times New Roman" w:cs="Times New Roman"/>
                <w:sz w:val="24"/>
                <w:szCs w:val="24"/>
              </w:rPr>
              <w:t xml:space="preserve">), kā arī </w:t>
            </w:r>
            <w:r w:rsidR="00F83303">
              <w:rPr>
                <w:rFonts w:ascii="Times New Roman" w:hAnsi="Times New Roman" w:cs="Times New Roman"/>
                <w:sz w:val="24"/>
                <w:szCs w:val="24"/>
              </w:rPr>
              <w:t>par bruto ieņēmumiem vai vidējiem aktīviem</w:t>
            </w:r>
            <w:r w:rsidR="000A5413">
              <w:rPr>
                <w:rFonts w:ascii="Times New Roman" w:hAnsi="Times New Roman" w:cs="Times New Roman"/>
                <w:sz w:val="24"/>
                <w:szCs w:val="24"/>
              </w:rPr>
              <w:t xml:space="preserve"> u.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A5413"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r w:rsidR="009E5FF5">
              <w:rPr>
                <w:rFonts w:ascii="Times New Roman" w:hAnsi="Times New Roman" w:cs="Times New Roman"/>
                <w:sz w:val="24"/>
                <w:szCs w:val="24"/>
              </w:rPr>
              <w:t xml:space="preserve">sniedzamā informācija </w:t>
            </w:r>
            <w:r w:rsidR="00F83303">
              <w:rPr>
                <w:rFonts w:ascii="Times New Roman" w:hAnsi="Times New Roman" w:cs="Times New Roman"/>
                <w:sz w:val="24"/>
                <w:szCs w:val="24"/>
              </w:rPr>
              <w:t xml:space="preserve">būs </w:t>
            </w:r>
            <w:r w:rsidR="000A5413">
              <w:rPr>
                <w:rFonts w:ascii="Times New Roman" w:hAnsi="Times New Roman" w:cs="Times New Roman"/>
                <w:sz w:val="24"/>
                <w:szCs w:val="24"/>
              </w:rPr>
              <w:t>ievadāma sistēmā</w:t>
            </w:r>
            <w:r w:rsidR="00F833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413">
              <w:rPr>
                <w:rFonts w:ascii="Times New Roman" w:hAnsi="Times New Roman" w:cs="Times New Roman"/>
                <w:sz w:val="24"/>
                <w:szCs w:val="24"/>
              </w:rPr>
              <w:t xml:space="preserve">noteiktā vietā </w:t>
            </w:r>
            <w:r w:rsidR="00F83303">
              <w:rPr>
                <w:rFonts w:ascii="Times New Roman" w:hAnsi="Times New Roman" w:cs="Times New Roman"/>
                <w:sz w:val="24"/>
                <w:szCs w:val="24"/>
              </w:rPr>
              <w:t>bez</w:t>
            </w:r>
            <w:r w:rsidR="000A5413">
              <w:rPr>
                <w:rFonts w:ascii="Times New Roman" w:hAnsi="Times New Roman" w:cs="Times New Roman"/>
                <w:sz w:val="24"/>
                <w:szCs w:val="24"/>
              </w:rPr>
              <w:t xml:space="preserve"> papildu</w:t>
            </w:r>
            <w:r w:rsidR="00F83303">
              <w:rPr>
                <w:rFonts w:ascii="Times New Roman" w:hAnsi="Times New Roman" w:cs="Times New Roman"/>
                <w:sz w:val="24"/>
                <w:szCs w:val="24"/>
              </w:rPr>
              <w:t xml:space="preserve"> aprēķiniem.</w:t>
            </w:r>
            <w:r w:rsidR="000A54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65CECD" w14:textId="77777777" w:rsidR="009E6A95" w:rsidRDefault="009E6A95" w:rsidP="00465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199845" w14:textId="11A9016A" w:rsidR="00303E4F" w:rsidRPr="00727BA0" w:rsidRDefault="00303E4F" w:rsidP="0067212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683">
              <w:rPr>
                <w:rFonts w:ascii="Times New Roman" w:hAnsi="Times New Roman" w:cs="Times New Roman"/>
                <w:sz w:val="24"/>
                <w:szCs w:val="24"/>
              </w:rPr>
              <w:t>Kolektīvās finansēšanas pakalpojumu sniedzēja Latvijas Bankas uzturēt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ajā</w:t>
            </w:r>
            <w:r w:rsidRPr="0079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683">
              <w:rPr>
                <w:rFonts w:ascii="Times New Roman" w:hAnsi="Times New Roman" w:cs="Times New Roman"/>
                <w:sz w:val="24"/>
                <w:szCs w:val="24"/>
              </w:rPr>
              <w:t>nebanku</w:t>
            </w:r>
            <w:proofErr w:type="spellEnd"/>
            <w:r w:rsidRPr="00790683">
              <w:rPr>
                <w:rFonts w:ascii="Times New Roman" w:hAnsi="Times New Roman" w:cs="Times New Roman"/>
                <w:sz w:val="24"/>
                <w:szCs w:val="24"/>
              </w:rPr>
              <w:t xml:space="preserve"> statistikas sistēmā sniegtā informācija par bruto ieņēmumiem, kas saistīti ar kolektīvās finansēšanas pakalpojumu sniegšanu, ceturksnī ir uzskatāma par pārskatu, kura nepieciešamību nosaka Kolektīvās finansēšanas pakalpojumu likuma 16.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90683">
              <w:rPr>
                <w:rFonts w:ascii="Times New Roman" w:hAnsi="Times New Roman" w:cs="Times New Roman"/>
                <w:sz w:val="24"/>
                <w:szCs w:val="24"/>
              </w:rPr>
              <w:t>panta otrā daļa.</w:t>
            </w:r>
          </w:p>
        </w:tc>
      </w:tr>
      <w:tr w:rsidR="009E6A95" w:rsidRPr="00BF0AFB" w14:paraId="1F6AF38A" w14:textId="77777777" w:rsidTr="004D7D20">
        <w:tc>
          <w:tcPr>
            <w:tcW w:w="2547" w:type="dxa"/>
          </w:tcPr>
          <w:p w14:paraId="71EE57D3" w14:textId="77777777" w:rsidR="009E6A95" w:rsidRDefault="009E6A95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Samērīgums</w:t>
            </w:r>
          </w:p>
          <w:p w14:paraId="5B2AC1B8" w14:textId="2A094AC1" w:rsidR="00372949" w:rsidRPr="00BF0AFB" w:rsidRDefault="00372949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2569A52" w14:textId="1BA8069E" w:rsidR="00E46335" w:rsidRPr="00BF0AFB" w:rsidRDefault="00372949" w:rsidP="0067212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Noteikumi</w:t>
            </w:r>
            <w:r w:rsidRPr="00372949">
              <w:rPr>
                <w:rFonts w:ascii="Times New Roman" w:hAnsi="Times New Roman" w:cs="Times New Roman"/>
                <w:sz w:val="24"/>
                <w:szCs w:val="24"/>
              </w:rPr>
              <w:t xml:space="preserve"> atbilst samērīguma principam, 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949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tiem tiek</w:t>
            </w:r>
            <w:r w:rsidRPr="00372949">
              <w:rPr>
                <w:rFonts w:ascii="Times New Roman" w:hAnsi="Times New Roman" w:cs="Times New Roman"/>
                <w:sz w:val="24"/>
                <w:szCs w:val="24"/>
              </w:rPr>
              <w:t xml:space="preserve"> sasniegts leģitīmais mērķis</w:t>
            </w:r>
            <w:r w:rsidR="003547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 xml:space="preserve">atvieglojot </w:t>
            </w:r>
            <w:r w:rsidR="00354785">
              <w:rPr>
                <w:rFonts w:ascii="Times New Roman" w:hAnsi="Times New Roman" w:cs="Times New Roman"/>
                <w:sz w:val="24"/>
                <w:szCs w:val="24"/>
              </w:rPr>
              <w:t>tirgus dalībniekiem datu ziņošanu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 xml:space="preserve"> salīdzinājumā ar līdzšinējo kārtību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6A95" w:rsidRPr="00BF0AFB" w14:paraId="73006DC9" w14:textId="77777777" w:rsidTr="004D7D20">
        <w:tc>
          <w:tcPr>
            <w:tcW w:w="2547" w:type="dxa"/>
          </w:tcPr>
          <w:p w14:paraId="57036A8D" w14:textId="11B0E684" w:rsidR="009E6A95" w:rsidRPr="00BF0AFB" w:rsidRDefault="009E6A95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>Spēkā stāšanās</w:t>
            </w:r>
          </w:p>
        </w:tc>
        <w:tc>
          <w:tcPr>
            <w:tcW w:w="5812" w:type="dxa"/>
          </w:tcPr>
          <w:p w14:paraId="391B9A6F" w14:textId="5F3B5BFE" w:rsidR="00954B88" w:rsidRPr="00BF0AFB" w:rsidRDefault="007C0FA7" w:rsidP="0067212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9E6A95" w:rsidRPr="00BF0A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53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E6A95" w:rsidRPr="00BF0AFB">
              <w:rPr>
                <w:rFonts w:ascii="Times New Roman" w:hAnsi="Times New Roman" w:cs="Times New Roman"/>
                <w:sz w:val="24"/>
                <w:szCs w:val="24"/>
              </w:rPr>
              <w:t>gada 1.</w:t>
            </w:r>
            <w:r w:rsidR="00B353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E6A95" w:rsidRPr="00BF0AFB">
              <w:rPr>
                <w:rFonts w:ascii="Times New Roman" w:hAnsi="Times New Roman" w:cs="Times New Roman"/>
                <w:sz w:val="24"/>
                <w:szCs w:val="24"/>
              </w:rPr>
              <w:t>janvāris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6A95" w:rsidRPr="00BF0AFB" w14:paraId="3E1DDE9F" w14:textId="77777777" w:rsidTr="004D7D20">
        <w:tc>
          <w:tcPr>
            <w:tcW w:w="2547" w:type="dxa"/>
          </w:tcPr>
          <w:p w14:paraId="5FBEDEFD" w14:textId="2BB9039D" w:rsidR="009E6A95" w:rsidRPr="00BF0AFB" w:rsidRDefault="009E6A95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>Ietekme uz Latvijas Bankas budžetu</w:t>
            </w:r>
          </w:p>
        </w:tc>
        <w:tc>
          <w:tcPr>
            <w:tcW w:w="5812" w:type="dxa"/>
          </w:tcPr>
          <w:p w14:paraId="387D687A" w14:textId="034501CF" w:rsidR="00954B88" w:rsidRPr="00BF0AFB" w:rsidRDefault="009E6A95" w:rsidP="0067212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 xml:space="preserve">Normatīvā akta izdošana </w:t>
            </w:r>
            <w:r w:rsidR="009E4215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r w:rsidR="00790E5A">
              <w:rPr>
                <w:rFonts w:ascii="Times New Roman" w:hAnsi="Times New Roman" w:cs="Times New Roman"/>
                <w:sz w:val="24"/>
                <w:szCs w:val="24"/>
              </w:rPr>
              <w:t>ietekmē</w:t>
            </w: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 xml:space="preserve"> Latvijas Bankas budžeta ieņēmumus.</w:t>
            </w:r>
          </w:p>
        </w:tc>
      </w:tr>
      <w:tr w:rsidR="009E6A95" w:rsidRPr="00BF0AFB" w14:paraId="4266A97A" w14:textId="77777777" w:rsidTr="004D7D20">
        <w:tc>
          <w:tcPr>
            <w:tcW w:w="2547" w:type="dxa"/>
          </w:tcPr>
          <w:p w14:paraId="2C58F0AD" w14:textId="5D09F076" w:rsidR="009E6A95" w:rsidRPr="00BF0AFB" w:rsidRDefault="009E6A95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>Administratīvā sloga un izmaksu novērtējums (tirgus dalībniekiem)</w:t>
            </w:r>
          </w:p>
        </w:tc>
        <w:tc>
          <w:tcPr>
            <w:tcW w:w="5812" w:type="dxa"/>
          </w:tcPr>
          <w:p w14:paraId="69BE4CDD" w14:textId="675C6E18" w:rsidR="000A55EF" w:rsidRDefault="00370F59" w:rsidP="00E105C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G</w:t>
            </w:r>
            <w:r w:rsidR="000A55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aidāms, ka ar Noteikumu projekta spēkā stāšanos </w:t>
            </w:r>
            <w:r w:rsidR="00E066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finanšu tirgus dalībniekiem</w:t>
            </w:r>
            <w:r w:rsidR="008F5F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, kuri nesniedz </w:t>
            </w:r>
            <w:r w:rsidR="008F5FD1" w:rsidRPr="008F5F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statistiskos datus</w:t>
            </w:r>
            <w:r w:rsidR="003547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8F5FD1" w:rsidRPr="008F5F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saskaņā ar Latvijas Bankas noteikumiem</w:t>
            </w:r>
            <w:r w:rsidR="008F5F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(piemēram, licencētajiem alternatīvo ieguldījumu fondu pārvald</w:t>
            </w:r>
            <w:r w:rsidR="003762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nieki</w:t>
            </w:r>
            <w:r w:rsidR="008F5F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em, </w:t>
            </w:r>
            <w:r w:rsidR="003762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NASDAQ CSD SE</w:t>
            </w:r>
            <w:r w:rsidR="008F5F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u.</w:t>
            </w:r>
            <w:r w:rsidR="003762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  <w:r w:rsidR="008F5F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c</w:t>
            </w:r>
            <w:r w:rsidR="003547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 w:rsidR="008F5F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),</w:t>
            </w:r>
            <w:r w:rsidR="00E066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būs </w:t>
            </w:r>
            <w:r w:rsidR="00542A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ērtāka</w:t>
            </w:r>
            <w:r w:rsidR="00E066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maksājuma apmēra aprēķinam nepieciešamās informācijas iesniegšana Latvijas Bankai, </w:t>
            </w:r>
            <w:r w:rsidR="00E06671" w:rsidRPr="00E066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izmantojot nebanku statistikas sistēmu</w:t>
            </w:r>
            <w:r w:rsidR="008F5F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 w:rsidR="001263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Reģistrētajām maksājumu iestādēm un elektroniskā</w:t>
            </w:r>
            <w:r w:rsidR="003762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s</w:t>
            </w:r>
            <w:r w:rsidR="001263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naudas iestādēm maksājums būs jāveic retāk, t.</w:t>
            </w:r>
            <w:r w:rsidR="003762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  <w:r w:rsidR="001263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i.</w:t>
            </w:r>
            <w:r w:rsidR="003762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,</w:t>
            </w:r>
            <w:r w:rsidR="001263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reizi gadā</w:t>
            </w:r>
            <w:r w:rsidR="003547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,</w:t>
            </w:r>
            <w:r w:rsidR="001263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ne</w:t>
            </w:r>
            <w:r w:rsidR="003762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vis</w:t>
            </w:r>
            <w:r w:rsidR="001263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ceturksnī.</w:t>
            </w:r>
            <w:r w:rsidR="00E06671" w:rsidRPr="00E066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</w:p>
          <w:p w14:paraId="6B15E7B3" w14:textId="09631035" w:rsidR="00790E5A" w:rsidRPr="00BF0AFB" w:rsidRDefault="00790E5A" w:rsidP="00672124">
            <w:pPr>
              <w:spacing w:after="60"/>
              <w:jc w:val="both"/>
              <w:rPr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Ar Noteikumu projekt</w:t>
            </w:r>
            <w:r w:rsidR="00A501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a</w:t>
            </w:r>
            <w:r w:rsidR="00E066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spēkā stāšanos </w:t>
            </w:r>
            <w:r w:rsidR="003547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maksājumu apmērs </w:t>
            </w:r>
            <w:r w:rsidR="000A55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salīdzin</w:t>
            </w:r>
            <w:r w:rsidR="00370F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ājumā</w:t>
            </w:r>
            <w:r w:rsidR="000A55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ar </w:t>
            </w:r>
            <w:r w:rsidR="00E066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2023</w:t>
            </w:r>
            <w:r w:rsidR="000A55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. gadu </w:t>
            </w:r>
            <w:r w:rsidR="00E066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ne</w:t>
            </w:r>
            <w:r w:rsidR="00E105CF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mainīsies</w:t>
            </w:r>
            <w:r w:rsidR="00E066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 w:rsidR="00E105CF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B9666E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9E6A95" w:rsidRPr="00BF0AFB" w14:paraId="78453D7D" w14:textId="77777777" w:rsidTr="004D7D20">
        <w:tc>
          <w:tcPr>
            <w:tcW w:w="2547" w:type="dxa"/>
          </w:tcPr>
          <w:p w14:paraId="5AF60CCD" w14:textId="77B1AC52" w:rsidR="009E6A95" w:rsidRPr="00BF0AFB" w:rsidRDefault="009E6A95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Saistītie dokumenti</w:t>
            </w:r>
          </w:p>
        </w:tc>
        <w:tc>
          <w:tcPr>
            <w:tcW w:w="5812" w:type="dxa"/>
          </w:tcPr>
          <w:p w14:paraId="2C55F282" w14:textId="387188F7" w:rsidR="00954B88" w:rsidRPr="00834D94" w:rsidRDefault="00D71FB4" w:rsidP="0067212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D94">
              <w:rPr>
                <w:rFonts w:ascii="Times New Roman" w:hAnsi="Times New Roman" w:cs="Times New Roman"/>
                <w:sz w:val="24"/>
                <w:szCs w:val="24"/>
              </w:rPr>
              <w:t xml:space="preserve">Latvijas Bankas </w:t>
            </w:r>
            <w:r w:rsidR="000A55EF" w:rsidRPr="00711144">
              <w:rPr>
                <w:rFonts w:ascii="Times New Roman" w:hAnsi="Times New Roman" w:cs="Times New Roman"/>
                <w:sz w:val="24"/>
                <w:szCs w:val="24"/>
              </w:rPr>
              <w:t>2022.</w:t>
            </w:r>
            <w:r w:rsidR="000A55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A55EF" w:rsidRPr="00711144">
              <w:rPr>
                <w:rFonts w:ascii="Times New Roman" w:hAnsi="Times New Roman" w:cs="Times New Roman"/>
                <w:sz w:val="24"/>
                <w:szCs w:val="24"/>
              </w:rPr>
              <w:t>gada 24.</w:t>
            </w:r>
            <w:r w:rsidR="000A55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A55EF" w:rsidRPr="00711144">
              <w:rPr>
                <w:rFonts w:ascii="Times New Roman" w:hAnsi="Times New Roman" w:cs="Times New Roman"/>
                <w:sz w:val="24"/>
                <w:szCs w:val="24"/>
              </w:rPr>
              <w:t xml:space="preserve">oktobra </w:t>
            </w:r>
            <w:r w:rsidRPr="00834D94">
              <w:rPr>
                <w:rFonts w:ascii="Times New Roman" w:hAnsi="Times New Roman" w:cs="Times New Roman"/>
                <w:sz w:val="24"/>
                <w:szCs w:val="24"/>
              </w:rPr>
              <w:t>noteikum</w:t>
            </w:r>
            <w:r w:rsidR="000A55E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34D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5EF" w:rsidRPr="00711144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 w:rsidR="000A55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A55EF" w:rsidRPr="00711144">
              <w:rPr>
                <w:rFonts w:ascii="Times New Roman" w:hAnsi="Times New Roman" w:cs="Times New Roman"/>
                <w:sz w:val="24"/>
                <w:szCs w:val="24"/>
              </w:rPr>
              <w:t xml:space="preserve">226 </w:t>
            </w:r>
            <w:r w:rsidR="003260EC" w:rsidRPr="00834D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B0544" w:rsidRPr="00834D94">
              <w:rPr>
                <w:rFonts w:ascii="Times New Roman" w:hAnsi="Times New Roman" w:cs="Times New Roman"/>
                <w:sz w:val="24"/>
                <w:szCs w:val="24"/>
              </w:rPr>
              <w:t>Noteikumi par elektronisko informācijas apmaiņu ar Latvijas Banku</w:t>
            </w:r>
            <w:r w:rsidR="003260EC" w:rsidRPr="00834D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A4254A" w:rsidRPr="00834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6A95" w:rsidRPr="00BF0AFB" w14:paraId="6E8D0230" w14:textId="77777777" w:rsidTr="004D7D20">
        <w:tc>
          <w:tcPr>
            <w:tcW w:w="2547" w:type="dxa"/>
          </w:tcPr>
          <w:p w14:paraId="36731D0A" w14:textId="5FD593CD" w:rsidR="009E6A95" w:rsidRPr="00BF0AFB" w:rsidRDefault="009E6A95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>Saskaņošana ar Eiropas Centrālo banku</w:t>
            </w:r>
          </w:p>
        </w:tc>
        <w:tc>
          <w:tcPr>
            <w:tcW w:w="5812" w:type="dxa"/>
          </w:tcPr>
          <w:p w14:paraId="792DD68E" w14:textId="76A02FAE" w:rsidR="00954B88" w:rsidRPr="00BF0AFB" w:rsidRDefault="009E6A95" w:rsidP="0067212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>Normatīvā akta projektu nav nepieciešams saskaņot ar Eiropas Centrālo banku.</w:t>
            </w:r>
          </w:p>
        </w:tc>
      </w:tr>
      <w:tr w:rsidR="009E6A95" w:rsidRPr="00BF0AFB" w14:paraId="48DDCC66" w14:textId="77777777" w:rsidTr="004D7D20">
        <w:tc>
          <w:tcPr>
            <w:tcW w:w="2547" w:type="dxa"/>
          </w:tcPr>
          <w:p w14:paraId="58FC4ACD" w14:textId="74F60A69" w:rsidR="009E6A95" w:rsidRPr="00BF0AFB" w:rsidRDefault="009E6A95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>Saskaņošana ar citām publiskām un privātām personām</w:t>
            </w:r>
          </w:p>
        </w:tc>
        <w:tc>
          <w:tcPr>
            <w:tcW w:w="5812" w:type="dxa"/>
          </w:tcPr>
          <w:p w14:paraId="37EAD978" w14:textId="5BCF5994" w:rsidR="00026980" w:rsidRPr="00824B87" w:rsidRDefault="00026980" w:rsidP="000269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tik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publicēts Latvijas Bankas tīmekļvietnes www.bank.lv sadaļā "Sabiedrības līdzdalība", un par to </w:t>
            </w:r>
            <w:r w:rsidR="003762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būs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iespējama sabiedrības līdzdalība. </w:t>
            </w:r>
          </w:p>
          <w:p w14:paraId="61CE77FB" w14:textId="7A520D75" w:rsidR="00954B88" w:rsidRPr="00BF0AFB" w:rsidRDefault="00026980" w:rsidP="0067212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Vienlaikus </w:t>
            </w:r>
            <w:r w:rsidR="008D19CC" w:rsidRPr="008D19CC">
              <w:rPr>
                <w:rFonts w:ascii="Times New Roman" w:hAnsi="Times New Roman" w:cs="Times New Roman"/>
                <w:sz w:val="24"/>
                <w:szCs w:val="24"/>
              </w:rPr>
              <w:t>Noteikumu projekts tiks apspriests ar t</w:t>
            </w:r>
            <w:r w:rsidR="0037623F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8D19CC" w:rsidRPr="008D19CC">
              <w:rPr>
                <w:rFonts w:ascii="Times New Roman" w:hAnsi="Times New Roman" w:cs="Times New Roman"/>
                <w:sz w:val="24"/>
                <w:szCs w:val="24"/>
              </w:rPr>
              <w:t xml:space="preserve"> izpildes subjektiem – finanšu tirgus dalībniekus pārstāvošo organizāciju pārstāvjiem, uzaicinot tos uz </w:t>
            </w:r>
            <w:r w:rsidR="0037623F">
              <w:rPr>
                <w:rFonts w:ascii="Times New Roman" w:hAnsi="Times New Roman" w:cs="Times New Roman"/>
                <w:sz w:val="24"/>
                <w:szCs w:val="24"/>
              </w:rPr>
              <w:t>Latvijas Bankas k</w:t>
            </w:r>
            <w:r w:rsidR="008D19CC" w:rsidRPr="008D19CC">
              <w:rPr>
                <w:rFonts w:ascii="Times New Roman" w:hAnsi="Times New Roman" w:cs="Times New Roman"/>
                <w:sz w:val="24"/>
                <w:szCs w:val="24"/>
              </w:rPr>
              <w:t>onsultatīvās finanšu tirgus padomes sēdi.</w:t>
            </w:r>
          </w:p>
        </w:tc>
      </w:tr>
      <w:tr w:rsidR="00FC38CB" w:rsidRPr="00BF0AFB" w14:paraId="69C6D010" w14:textId="77777777" w:rsidTr="004D7D20">
        <w:tc>
          <w:tcPr>
            <w:tcW w:w="2547" w:type="dxa"/>
          </w:tcPr>
          <w:p w14:paraId="19ED627F" w14:textId="3DA3E116" w:rsidR="00FC38CB" w:rsidRPr="00BF0AFB" w:rsidRDefault="00FC38CB" w:rsidP="00FC38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Saskaņošanas rezultāti</w:t>
            </w:r>
          </w:p>
        </w:tc>
        <w:tc>
          <w:tcPr>
            <w:tcW w:w="5812" w:type="dxa"/>
          </w:tcPr>
          <w:p w14:paraId="42E86DBD" w14:textId="38DB4D65" w:rsidR="00FC38CB" w:rsidRPr="008D19CC" w:rsidRDefault="00026980" w:rsidP="0067212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Saskaņošanas procesā un sabiedrības līdzdalības gaitā saņemto priekšlikumu un iebildumu apkopojums par </w:t>
            </w:r>
            <w:r w:rsidR="009E5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Pr="004352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oteikumu projektu tiks aktualizēts pēc sabiedrības līdzdalības noslēguma.</w:t>
            </w:r>
          </w:p>
        </w:tc>
      </w:tr>
    </w:tbl>
    <w:p w14:paraId="37E2A4CD" w14:textId="40409C4A" w:rsidR="004D7D20" w:rsidRDefault="004D7D20" w:rsidP="00CB2ED4">
      <w:pPr>
        <w:jc w:val="both"/>
      </w:pPr>
    </w:p>
    <w:sectPr w:rsidR="004D7D20" w:rsidSect="009F4155">
      <w:headerReference w:type="default" r:id="rId10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02CAA" w14:textId="77777777" w:rsidR="00B51F13" w:rsidRDefault="00B51F13" w:rsidP="004D7D20">
      <w:pPr>
        <w:spacing w:after="0" w:line="240" w:lineRule="auto"/>
      </w:pPr>
      <w:r>
        <w:separator/>
      </w:r>
    </w:p>
  </w:endnote>
  <w:endnote w:type="continuationSeparator" w:id="0">
    <w:p w14:paraId="0A7DEDCF" w14:textId="77777777" w:rsidR="00B51F13" w:rsidRDefault="00B51F13" w:rsidP="004D7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2AB7D" w14:textId="77777777" w:rsidR="00B51F13" w:rsidRDefault="00B51F13" w:rsidP="004D7D20">
      <w:pPr>
        <w:spacing w:after="0" w:line="240" w:lineRule="auto"/>
      </w:pPr>
      <w:r>
        <w:separator/>
      </w:r>
    </w:p>
  </w:footnote>
  <w:footnote w:type="continuationSeparator" w:id="0">
    <w:p w14:paraId="4A14C6C5" w14:textId="77777777" w:rsidR="00B51F13" w:rsidRDefault="00B51F13" w:rsidP="004D7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110286528"/>
      <w:docPartObj>
        <w:docPartGallery w:val="Page Numbers (Top of Page)"/>
        <w:docPartUnique/>
      </w:docPartObj>
    </w:sdtPr>
    <w:sdtEndPr/>
    <w:sdtContent>
      <w:p w14:paraId="57CC53A1" w14:textId="4ADE67E5" w:rsidR="00641080" w:rsidRPr="009F4155" w:rsidRDefault="00641080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F41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415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41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F4155">
          <w:rPr>
            <w:rFonts w:ascii="Times New Roman" w:hAnsi="Times New Roman" w:cs="Times New Roman"/>
            <w:sz w:val="24"/>
            <w:szCs w:val="24"/>
          </w:rPr>
          <w:t>2</w:t>
        </w:r>
        <w:r w:rsidRPr="009F41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75A136" w14:textId="77777777" w:rsidR="00641080" w:rsidRDefault="006410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2119E"/>
    <w:multiLevelType w:val="hybridMultilevel"/>
    <w:tmpl w:val="DD2445E0"/>
    <w:lvl w:ilvl="0" w:tplc="8E20DB62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06D98"/>
    <w:multiLevelType w:val="hybridMultilevel"/>
    <w:tmpl w:val="6CC40C82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638CA"/>
    <w:multiLevelType w:val="hybridMultilevel"/>
    <w:tmpl w:val="D2D6F5A2"/>
    <w:lvl w:ilvl="0" w:tplc="5C1AE80C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11C0F"/>
    <w:multiLevelType w:val="hybridMultilevel"/>
    <w:tmpl w:val="4456EE9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62498"/>
    <w:multiLevelType w:val="hybridMultilevel"/>
    <w:tmpl w:val="427E457E"/>
    <w:lvl w:ilvl="0" w:tplc="ED0EDB0E">
      <w:start w:val="20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6597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3543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5E924FD"/>
    <w:multiLevelType w:val="hybridMultilevel"/>
    <w:tmpl w:val="D3A0358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B8917A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A046F"/>
    <w:multiLevelType w:val="hybridMultilevel"/>
    <w:tmpl w:val="76A409E6"/>
    <w:lvl w:ilvl="0" w:tplc="8E20DB62">
      <w:start w:val="1"/>
      <w:numFmt w:val="decimal"/>
      <w:lvlText w:val="%1)"/>
      <w:lvlJc w:val="left"/>
      <w:pPr>
        <w:ind w:left="768" w:hanging="408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741383">
    <w:abstractNumId w:val="4"/>
  </w:num>
  <w:num w:numId="2" w16cid:durableId="1524784774">
    <w:abstractNumId w:val="6"/>
  </w:num>
  <w:num w:numId="3" w16cid:durableId="903223278">
    <w:abstractNumId w:val="3"/>
  </w:num>
  <w:num w:numId="4" w16cid:durableId="1374888636">
    <w:abstractNumId w:val="7"/>
  </w:num>
  <w:num w:numId="5" w16cid:durableId="961419623">
    <w:abstractNumId w:val="1"/>
  </w:num>
  <w:num w:numId="6" w16cid:durableId="363753930">
    <w:abstractNumId w:val="2"/>
  </w:num>
  <w:num w:numId="7" w16cid:durableId="239096136">
    <w:abstractNumId w:val="0"/>
  </w:num>
  <w:num w:numId="8" w16cid:durableId="20950844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D20"/>
    <w:rsid w:val="00005A6C"/>
    <w:rsid w:val="00005D3B"/>
    <w:rsid w:val="00013443"/>
    <w:rsid w:val="00015D93"/>
    <w:rsid w:val="00021F97"/>
    <w:rsid w:val="00026980"/>
    <w:rsid w:val="000434F8"/>
    <w:rsid w:val="00052B8F"/>
    <w:rsid w:val="00070518"/>
    <w:rsid w:val="00083B07"/>
    <w:rsid w:val="00084272"/>
    <w:rsid w:val="00091580"/>
    <w:rsid w:val="00091B04"/>
    <w:rsid w:val="000A360D"/>
    <w:rsid w:val="000A5413"/>
    <w:rsid w:val="000A55EF"/>
    <w:rsid w:val="000B18AB"/>
    <w:rsid w:val="000B491E"/>
    <w:rsid w:val="000B4A2E"/>
    <w:rsid w:val="000B7797"/>
    <w:rsid w:val="000C174F"/>
    <w:rsid w:val="000C4902"/>
    <w:rsid w:val="000C5450"/>
    <w:rsid w:val="000C76AC"/>
    <w:rsid w:val="000D7B1E"/>
    <w:rsid w:val="000E5859"/>
    <w:rsid w:val="00100A93"/>
    <w:rsid w:val="0010496E"/>
    <w:rsid w:val="001133A1"/>
    <w:rsid w:val="00123692"/>
    <w:rsid w:val="0012632E"/>
    <w:rsid w:val="00147132"/>
    <w:rsid w:val="0015367A"/>
    <w:rsid w:val="00170221"/>
    <w:rsid w:val="001917FE"/>
    <w:rsid w:val="00197F9A"/>
    <w:rsid w:val="001E0BB0"/>
    <w:rsid w:val="001E34F2"/>
    <w:rsid w:val="001E368C"/>
    <w:rsid w:val="001F60BD"/>
    <w:rsid w:val="001F6CE3"/>
    <w:rsid w:val="00204EBD"/>
    <w:rsid w:val="00210B1F"/>
    <w:rsid w:val="00211D34"/>
    <w:rsid w:val="00212A26"/>
    <w:rsid w:val="0022614E"/>
    <w:rsid w:val="00242E4C"/>
    <w:rsid w:val="00255F29"/>
    <w:rsid w:val="002568FB"/>
    <w:rsid w:val="002621A4"/>
    <w:rsid w:val="0027276E"/>
    <w:rsid w:val="00294078"/>
    <w:rsid w:val="002C0245"/>
    <w:rsid w:val="002C1CD0"/>
    <w:rsid w:val="002C6295"/>
    <w:rsid w:val="002D3FFE"/>
    <w:rsid w:val="002E5FC9"/>
    <w:rsid w:val="002E635F"/>
    <w:rsid w:val="002E69CD"/>
    <w:rsid w:val="00303E4F"/>
    <w:rsid w:val="00304AD5"/>
    <w:rsid w:val="00312CED"/>
    <w:rsid w:val="00313DCA"/>
    <w:rsid w:val="00321062"/>
    <w:rsid w:val="00324765"/>
    <w:rsid w:val="00325687"/>
    <w:rsid w:val="003260EC"/>
    <w:rsid w:val="00343634"/>
    <w:rsid w:val="003514E7"/>
    <w:rsid w:val="00354785"/>
    <w:rsid w:val="00366CC3"/>
    <w:rsid w:val="00370F59"/>
    <w:rsid w:val="00371617"/>
    <w:rsid w:val="00372949"/>
    <w:rsid w:val="0037623F"/>
    <w:rsid w:val="003770FF"/>
    <w:rsid w:val="003912A6"/>
    <w:rsid w:val="003A1547"/>
    <w:rsid w:val="003A5038"/>
    <w:rsid w:val="003B0F31"/>
    <w:rsid w:val="003B7C70"/>
    <w:rsid w:val="003D0E58"/>
    <w:rsid w:val="003E0020"/>
    <w:rsid w:val="003E4F24"/>
    <w:rsid w:val="003E559F"/>
    <w:rsid w:val="003F20B8"/>
    <w:rsid w:val="003F3E60"/>
    <w:rsid w:val="00422A7C"/>
    <w:rsid w:val="00430443"/>
    <w:rsid w:val="00430A44"/>
    <w:rsid w:val="00435248"/>
    <w:rsid w:val="00441B3E"/>
    <w:rsid w:val="00442D8A"/>
    <w:rsid w:val="0045012B"/>
    <w:rsid w:val="00456FAA"/>
    <w:rsid w:val="00465F04"/>
    <w:rsid w:val="004772FB"/>
    <w:rsid w:val="004816A5"/>
    <w:rsid w:val="00483FEF"/>
    <w:rsid w:val="004B3BBE"/>
    <w:rsid w:val="004D1B5B"/>
    <w:rsid w:val="004D7D20"/>
    <w:rsid w:val="004E638F"/>
    <w:rsid w:val="004F226D"/>
    <w:rsid w:val="004F5C09"/>
    <w:rsid w:val="005028D8"/>
    <w:rsid w:val="00517BA3"/>
    <w:rsid w:val="005322CF"/>
    <w:rsid w:val="00534CBD"/>
    <w:rsid w:val="00535E6F"/>
    <w:rsid w:val="00542A0D"/>
    <w:rsid w:val="00543016"/>
    <w:rsid w:val="0055187E"/>
    <w:rsid w:val="005663C1"/>
    <w:rsid w:val="00570A14"/>
    <w:rsid w:val="005779A1"/>
    <w:rsid w:val="0059070B"/>
    <w:rsid w:val="00592E64"/>
    <w:rsid w:val="005945BA"/>
    <w:rsid w:val="005A371C"/>
    <w:rsid w:val="005B38B3"/>
    <w:rsid w:val="005B73FE"/>
    <w:rsid w:val="005B7527"/>
    <w:rsid w:val="005C6F27"/>
    <w:rsid w:val="005C7A4E"/>
    <w:rsid w:val="005E2284"/>
    <w:rsid w:val="005F36CC"/>
    <w:rsid w:val="005F51B9"/>
    <w:rsid w:val="00601D56"/>
    <w:rsid w:val="006128FE"/>
    <w:rsid w:val="006307A1"/>
    <w:rsid w:val="00630FA7"/>
    <w:rsid w:val="00641080"/>
    <w:rsid w:val="006428EA"/>
    <w:rsid w:val="00654C62"/>
    <w:rsid w:val="00656FF8"/>
    <w:rsid w:val="00672124"/>
    <w:rsid w:val="00673281"/>
    <w:rsid w:val="0068263E"/>
    <w:rsid w:val="006D0C5C"/>
    <w:rsid w:val="006D5F36"/>
    <w:rsid w:val="006D6D82"/>
    <w:rsid w:val="006F5239"/>
    <w:rsid w:val="006F53B3"/>
    <w:rsid w:val="007102B5"/>
    <w:rsid w:val="0071733C"/>
    <w:rsid w:val="007200D7"/>
    <w:rsid w:val="00727BA0"/>
    <w:rsid w:val="00727D0A"/>
    <w:rsid w:val="00736400"/>
    <w:rsid w:val="00737059"/>
    <w:rsid w:val="00745C0D"/>
    <w:rsid w:val="00747C52"/>
    <w:rsid w:val="007539DC"/>
    <w:rsid w:val="00756198"/>
    <w:rsid w:val="00760EAA"/>
    <w:rsid w:val="0076100E"/>
    <w:rsid w:val="007657EB"/>
    <w:rsid w:val="007747FE"/>
    <w:rsid w:val="00777D42"/>
    <w:rsid w:val="007824EB"/>
    <w:rsid w:val="00790683"/>
    <w:rsid w:val="00790E5A"/>
    <w:rsid w:val="00797204"/>
    <w:rsid w:val="007A3C22"/>
    <w:rsid w:val="007B4171"/>
    <w:rsid w:val="007C0FA7"/>
    <w:rsid w:val="007D1D62"/>
    <w:rsid w:val="007D3FB7"/>
    <w:rsid w:val="007E4E5C"/>
    <w:rsid w:val="00813E24"/>
    <w:rsid w:val="00815505"/>
    <w:rsid w:val="008155B9"/>
    <w:rsid w:val="00817418"/>
    <w:rsid w:val="00825D1F"/>
    <w:rsid w:val="00830037"/>
    <w:rsid w:val="00831A33"/>
    <w:rsid w:val="0083376C"/>
    <w:rsid w:val="00834471"/>
    <w:rsid w:val="00834D94"/>
    <w:rsid w:val="008540E7"/>
    <w:rsid w:val="00861A27"/>
    <w:rsid w:val="00871F76"/>
    <w:rsid w:val="00877C44"/>
    <w:rsid w:val="00885A62"/>
    <w:rsid w:val="008B75D0"/>
    <w:rsid w:val="008C3DCC"/>
    <w:rsid w:val="008D0289"/>
    <w:rsid w:val="008D19CC"/>
    <w:rsid w:val="008D2C09"/>
    <w:rsid w:val="008E292D"/>
    <w:rsid w:val="008E34F0"/>
    <w:rsid w:val="008F15D4"/>
    <w:rsid w:val="008F5FD1"/>
    <w:rsid w:val="009051B9"/>
    <w:rsid w:val="00927070"/>
    <w:rsid w:val="00931484"/>
    <w:rsid w:val="0093599D"/>
    <w:rsid w:val="0095203D"/>
    <w:rsid w:val="00954B88"/>
    <w:rsid w:val="00977615"/>
    <w:rsid w:val="009822D4"/>
    <w:rsid w:val="00984542"/>
    <w:rsid w:val="00987987"/>
    <w:rsid w:val="009A5EE2"/>
    <w:rsid w:val="009B0544"/>
    <w:rsid w:val="009C3525"/>
    <w:rsid w:val="009C3909"/>
    <w:rsid w:val="009D0245"/>
    <w:rsid w:val="009D58A7"/>
    <w:rsid w:val="009E4215"/>
    <w:rsid w:val="009E5FF5"/>
    <w:rsid w:val="009E6A95"/>
    <w:rsid w:val="009E7514"/>
    <w:rsid w:val="009F2D2F"/>
    <w:rsid w:val="009F4155"/>
    <w:rsid w:val="009F5A05"/>
    <w:rsid w:val="00A16630"/>
    <w:rsid w:val="00A20751"/>
    <w:rsid w:val="00A4254A"/>
    <w:rsid w:val="00A46015"/>
    <w:rsid w:val="00A501EB"/>
    <w:rsid w:val="00A551E7"/>
    <w:rsid w:val="00A77246"/>
    <w:rsid w:val="00A934A4"/>
    <w:rsid w:val="00A969C9"/>
    <w:rsid w:val="00A9721F"/>
    <w:rsid w:val="00AA4212"/>
    <w:rsid w:val="00AA5AAF"/>
    <w:rsid w:val="00AB3B6E"/>
    <w:rsid w:val="00AB4AF8"/>
    <w:rsid w:val="00AC77DE"/>
    <w:rsid w:val="00AD2183"/>
    <w:rsid w:val="00AF3B0F"/>
    <w:rsid w:val="00AF7C4C"/>
    <w:rsid w:val="00B01E24"/>
    <w:rsid w:val="00B043AB"/>
    <w:rsid w:val="00B20F58"/>
    <w:rsid w:val="00B22941"/>
    <w:rsid w:val="00B305D2"/>
    <w:rsid w:val="00B353B7"/>
    <w:rsid w:val="00B3777E"/>
    <w:rsid w:val="00B51F13"/>
    <w:rsid w:val="00B54D74"/>
    <w:rsid w:val="00B84167"/>
    <w:rsid w:val="00B91D57"/>
    <w:rsid w:val="00B9666E"/>
    <w:rsid w:val="00BA3686"/>
    <w:rsid w:val="00BA7B45"/>
    <w:rsid w:val="00BB5C72"/>
    <w:rsid w:val="00BB6E66"/>
    <w:rsid w:val="00BC411D"/>
    <w:rsid w:val="00BD324B"/>
    <w:rsid w:val="00BD501D"/>
    <w:rsid w:val="00BD73EB"/>
    <w:rsid w:val="00BF0AFB"/>
    <w:rsid w:val="00BF5BB6"/>
    <w:rsid w:val="00C079C4"/>
    <w:rsid w:val="00C3120B"/>
    <w:rsid w:val="00C36164"/>
    <w:rsid w:val="00C36F5E"/>
    <w:rsid w:val="00C95193"/>
    <w:rsid w:val="00C952EC"/>
    <w:rsid w:val="00CA3C0C"/>
    <w:rsid w:val="00CA5AD7"/>
    <w:rsid w:val="00CA67B3"/>
    <w:rsid w:val="00CA7D59"/>
    <w:rsid w:val="00CB2ED4"/>
    <w:rsid w:val="00CB5D37"/>
    <w:rsid w:val="00CD37E5"/>
    <w:rsid w:val="00CE18CE"/>
    <w:rsid w:val="00D06984"/>
    <w:rsid w:val="00D07795"/>
    <w:rsid w:val="00D10CD9"/>
    <w:rsid w:val="00D16814"/>
    <w:rsid w:val="00D53004"/>
    <w:rsid w:val="00D57B18"/>
    <w:rsid w:val="00D67D2E"/>
    <w:rsid w:val="00D71FB4"/>
    <w:rsid w:val="00D87123"/>
    <w:rsid w:val="00D87F65"/>
    <w:rsid w:val="00D90B21"/>
    <w:rsid w:val="00D91C56"/>
    <w:rsid w:val="00D96AA6"/>
    <w:rsid w:val="00DB4253"/>
    <w:rsid w:val="00DC0200"/>
    <w:rsid w:val="00DC329B"/>
    <w:rsid w:val="00DD5922"/>
    <w:rsid w:val="00DE05B5"/>
    <w:rsid w:val="00DF425D"/>
    <w:rsid w:val="00E0471F"/>
    <w:rsid w:val="00E06671"/>
    <w:rsid w:val="00E105CF"/>
    <w:rsid w:val="00E20DE8"/>
    <w:rsid w:val="00E22880"/>
    <w:rsid w:val="00E337E7"/>
    <w:rsid w:val="00E349E3"/>
    <w:rsid w:val="00E440C4"/>
    <w:rsid w:val="00E46335"/>
    <w:rsid w:val="00E47C44"/>
    <w:rsid w:val="00E657DE"/>
    <w:rsid w:val="00E67036"/>
    <w:rsid w:val="00E829A1"/>
    <w:rsid w:val="00E94832"/>
    <w:rsid w:val="00EA0CC6"/>
    <w:rsid w:val="00EA3BD8"/>
    <w:rsid w:val="00EB6818"/>
    <w:rsid w:val="00EC34DC"/>
    <w:rsid w:val="00EC44FD"/>
    <w:rsid w:val="00EE014A"/>
    <w:rsid w:val="00EE3530"/>
    <w:rsid w:val="00EE426C"/>
    <w:rsid w:val="00EE6815"/>
    <w:rsid w:val="00EF5988"/>
    <w:rsid w:val="00EF78EF"/>
    <w:rsid w:val="00F00555"/>
    <w:rsid w:val="00F0440B"/>
    <w:rsid w:val="00F20862"/>
    <w:rsid w:val="00F239C4"/>
    <w:rsid w:val="00F31808"/>
    <w:rsid w:val="00F36222"/>
    <w:rsid w:val="00F6715F"/>
    <w:rsid w:val="00F67A04"/>
    <w:rsid w:val="00F67AFC"/>
    <w:rsid w:val="00F83303"/>
    <w:rsid w:val="00F910CC"/>
    <w:rsid w:val="00FB112C"/>
    <w:rsid w:val="00FB465B"/>
    <w:rsid w:val="00FC0BBE"/>
    <w:rsid w:val="00FC1BCE"/>
    <w:rsid w:val="00FC38CB"/>
    <w:rsid w:val="00FD3D93"/>
    <w:rsid w:val="00FD705B"/>
    <w:rsid w:val="00FE7460"/>
    <w:rsid w:val="00FF05EA"/>
    <w:rsid w:val="00FF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FB681"/>
  <w15:docId w15:val="{D9CC8537-7C00-47DD-95E5-160D61571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E6A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6A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6A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A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A9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10B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4902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05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24765"/>
    <w:pPr>
      <w:spacing w:after="0" w:line="240" w:lineRule="auto"/>
    </w:pPr>
  </w:style>
  <w:style w:type="paragraph" w:customStyle="1" w:styleId="NApunkts1">
    <w:name w:val="NA punkts 1"/>
    <w:basedOn w:val="Normal"/>
    <w:qFormat/>
    <w:rsid w:val="00AA4212"/>
    <w:pPr>
      <w:numPr>
        <w:numId w:val="8"/>
      </w:numPr>
      <w:spacing w:before="240"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2">
    <w:name w:val="NA punkts 2"/>
    <w:basedOn w:val="Normal"/>
    <w:qFormat/>
    <w:rsid w:val="00AA4212"/>
    <w:pPr>
      <w:keepLines/>
      <w:numPr>
        <w:ilvl w:val="1"/>
        <w:numId w:val="8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3">
    <w:name w:val="NA punkts 3"/>
    <w:basedOn w:val="Normal"/>
    <w:qFormat/>
    <w:rsid w:val="00AA4212"/>
    <w:pPr>
      <w:keepLines/>
      <w:numPr>
        <w:ilvl w:val="2"/>
        <w:numId w:val="8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4">
    <w:name w:val="NA punkts 4"/>
    <w:basedOn w:val="Normal"/>
    <w:qFormat/>
    <w:rsid w:val="00AA4212"/>
    <w:pPr>
      <w:keepLines/>
      <w:numPr>
        <w:ilvl w:val="3"/>
        <w:numId w:val="8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AA421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410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080"/>
  </w:style>
  <w:style w:type="paragraph" w:styleId="Footer">
    <w:name w:val="footer"/>
    <w:basedOn w:val="Normal"/>
    <w:link w:val="FooterChar"/>
    <w:uiPriority w:val="99"/>
    <w:unhideWhenUsed/>
    <w:rsid w:val="006410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88E76C-957A-4E3B-97D0-C4F62E546F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E1010F-DB22-44E1-A48B-7B8376DB2A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E828A5-75A6-40F1-857E-E2ED37AC0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4980</Words>
  <Characters>2840</Characters>
  <Application>Microsoft Office Word</Application>
  <DocSecurity>0</DocSecurity>
  <Lines>23</Lines>
  <Paragraphs>15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Ivars Avotiņš</dc:creator>
  <cp:keywords/>
  <dc:description/>
  <cp:lastModifiedBy>Ilze Grava</cp:lastModifiedBy>
  <cp:revision>10</cp:revision>
  <cp:lastPrinted>2023-11-29T09:50:00Z</cp:lastPrinted>
  <dcterms:created xsi:type="dcterms:W3CDTF">2023-11-27T13:48:00Z</dcterms:created>
  <dcterms:modified xsi:type="dcterms:W3CDTF">2023-11-29T09:52:00Z</dcterms:modified>
</cp:coreProperties>
</file>