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D5E1" w14:textId="77777777" w:rsidR="009C42A8" w:rsidRPr="0079205D" w:rsidRDefault="00782075"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5A9E08F020042BA89052B164231837C"/>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C84D80D"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4259"/>
      </w:tblGrid>
      <w:tr w:rsidR="003C1EF2" w14:paraId="02BEB0B7" w14:textId="77777777" w:rsidTr="00811BE5">
        <w:sdt>
          <w:sdtPr>
            <w:rPr>
              <w:rFonts w:cs="Times New Roman"/>
            </w:rPr>
            <w:id w:val="25447574"/>
            <w:lock w:val="sdtLocked"/>
            <w:placeholder>
              <w:docPart w:val="64C8154D6CFB4726ABF1BD7C5940B8F3"/>
            </w:placeholder>
          </w:sdtPr>
          <w:sdtEndPr/>
          <w:sdtContent>
            <w:tc>
              <w:tcPr>
                <w:tcW w:w="4360" w:type="dxa"/>
                <w:vAlign w:val="bottom"/>
              </w:tcPr>
              <w:p w14:paraId="1F615739" w14:textId="313B27EB" w:rsidR="003C1EF2" w:rsidRDefault="00062957" w:rsidP="00811BE5">
                <w:pPr>
                  <w:pStyle w:val="Bezatstarpm"/>
                  <w:spacing w:before="240"/>
                  <w:ind w:left="-107"/>
                  <w:rPr>
                    <w:rFonts w:cs="Times New Roman"/>
                  </w:rPr>
                </w:pPr>
                <w:r>
                  <w:rPr>
                    <w:rFonts w:cs="Times New Roman"/>
                  </w:rPr>
                  <w:t>202</w:t>
                </w:r>
                <w:r w:rsidR="006156DB">
                  <w:rPr>
                    <w:rFonts w:cs="Times New Roman"/>
                  </w:rPr>
                  <w:t>4</w:t>
                </w:r>
                <w:r>
                  <w:rPr>
                    <w:rFonts w:cs="Times New Roman"/>
                  </w:rPr>
                  <w:t xml:space="preserve">. gada </w:t>
                </w:r>
                <w:r w:rsidR="00F10E59">
                  <w:rPr>
                    <w:rFonts w:cs="Times New Roman"/>
                  </w:rPr>
                  <w:t>XX.</w:t>
                </w:r>
                <w:r>
                  <w:rPr>
                    <w:rFonts w:cs="Times New Roman"/>
                  </w:rPr>
                  <w:t xml:space="preserve"> </w:t>
                </w:r>
                <w:r w:rsidR="00883C89">
                  <w:rPr>
                    <w:rFonts w:cs="Times New Roman"/>
                  </w:rPr>
                  <w:t>XXXX</w:t>
                </w:r>
              </w:p>
            </w:tc>
          </w:sdtContent>
        </w:sdt>
        <w:tc>
          <w:tcPr>
            <w:tcW w:w="4360" w:type="dxa"/>
            <w:vAlign w:val="bottom"/>
          </w:tcPr>
          <w:p w14:paraId="745BD9C8" w14:textId="77777777" w:rsidR="003C1EF2" w:rsidRDefault="00782075" w:rsidP="00C523D5">
            <w:pPr>
              <w:pStyle w:val="Bezatstarpm"/>
              <w:ind w:right="-111"/>
              <w:jc w:val="right"/>
            </w:pPr>
            <w:sdt>
              <w:sdtPr>
                <w:id w:val="32932642"/>
                <w:lock w:val="sdtContentLocked"/>
                <w:placeholder>
                  <w:docPart w:val="C1B2D4A6F69F46DC8DB6CE798B070B51"/>
                </w:placeholder>
                <w:showingPlcHdr/>
              </w:sdtPr>
              <w:sdtEndPr/>
              <w:sdtContent>
                <w:r w:rsidR="00F13DD7">
                  <w:t xml:space="preserve">Noteikumi </w:t>
                </w:r>
              </w:sdtContent>
            </w:sdt>
            <w:sdt>
              <w:sdtPr>
                <w:id w:val="25447619"/>
                <w:lock w:val="sdtContentLocked"/>
                <w:placeholder>
                  <w:docPart w:val="E92B964264134789A5B5017A9A35DC53"/>
                </w:placeholder>
                <w:showingPlcHdr/>
              </w:sdtPr>
              <w:sdtEndPr/>
              <w:sdtContent>
                <w:r w:rsidR="003C1EF2">
                  <w:t xml:space="preserve">Nr. </w:t>
                </w:r>
              </w:sdtContent>
            </w:sdt>
            <w:sdt>
              <w:sdtPr>
                <w:id w:val="25447645"/>
                <w:lock w:val="sdtLocked"/>
                <w:placeholder>
                  <w:docPart w:val="4F9D106909D54788BDFD61DBB9E2ADAD"/>
                </w:placeholder>
                <w:showingPlcHdr/>
              </w:sdtPr>
              <w:sdtEndPr/>
              <w:sdtContent>
                <w:r w:rsidR="007A4159">
                  <w:t>_____</w:t>
                </w:r>
              </w:sdtContent>
            </w:sdt>
          </w:p>
        </w:tc>
      </w:tr>
    </w:tbl>
    <w:sdt>
      <w:sdtPr>
        <w:rPr>
          <w:rFonts w:cs="Times New Roman"/>
          <w:szCs w:val="24"/>
        </w:rPr>
        <w:id w:val="25447675"/>
        <w:lock w:val="sdtContentLocked"/>
        <w:placeholder>
          <w:docPart w:val="E6B37C46E7EE4903B58137225BA3C1AA"/>
        </w:placeholder>
        <w:showingPlcHdr/>
      </w:sdtPr>
      <w:sdtEndPr/>
      <w:sdtContent>
        <w:p w14:paraId="688E150D" w14:textId="77777777" w:rsidR="003C1EF2" w:rsidRDefault="00C2284A" w:rsidP="00C2284A">
          <w:pPr>
            <w:rPr>
              <w:rFonts w:cs="Times New Roman"/>
              <w:szCs w:val="24"/>
            </w:rPr>
          </w:pPr>
          <w:r>
            <w:rPr>
              <w:rFonts w:cs="Times New Roman"/>
              <w:szCs w:val="24"/>
            </w:rPr>
            <w:t>Rīgā</w:t>
          </w:r>
        </w:p>
      </w:sdtContent>
    </w:sdt>
    <w:p w14:paraId="2DCA72E3" w14:textId="144D6D21" w:rsidR="00C2284A" w:rsidRDefault="00782075" w:rsidP="00C2284A">
      <w:pPr>
        <w:spacing w:before="240" w:after="240"/>
        <w:rPr>
          <w:rFonts w:cs="Times New Roman"/>
          <w:b/>
          <w:szCs w:val="24"/>
        </w:rPr>
      </w:pPr>
      <w:sdt>
        <w:sdtPr>
          <w:rPr>
            <w:rFonts w:cs="Times New Roman"/>
            <w:b/>
            <w:szCs w:val="24"/>
          </w:rPr>
          <w:alias w:val="Nosaukums"/>
          <w:tag w:val="Nosaukums"/>
          <w:id w:val="25447728"/>
          <w:placeholder>
            <w:docPart w:val="B13939C4BBC54599B9CFEFFFD9C84251"/>
          </w:placeholder>
        </w:sdtPr>
        <w:sdtEndPr/>
        <w:sdtContent>
          <w:r w:rsidR="00EB0FFA">
            <w:rPr>
              <w:rFonts w:cs="Times New Roman"/>
              <w:b/>
              <w:szCs w:val="24"/>
            </w:rPr>
            <w:t xml:space="preserve">Valsts fondēto pensiju shēmas ieguldījumu plānu </w:t>
          </w:r>
          <w:r w:rsidR="00C157A9">
            <w:rPr>
              <w:rFonts w:cs="Times New Roman"/>
              <w:b/>
              <w:szCs w:val="24"/>
            </w:rPr>
            <w:t xml:space="preserve">un </w:t>
          </w:r>
          <w:r w:rsidR="002C7785">
            <w:rPr>
              <w:rFonts w:cs="Times New Roman"/>
              <w:b/>
              <w:szCs w:val="24"/>
            </w:rPr>
            <w:t xml:space="preserve">privāto pensiju fondu </w:t>
          </w:r>
          <w:r w:rsidR="00C157A9">
            <w:rPr>
              <w:rFonts w:cs="Times New Roman"/>
              <w:b/>
              <w:szCs w:val="24"/>
            </w:rPr>
            <w:t xml:space="preserve">pensiju plānu </w:t>
          </w:r>
          <w:r w:rsidR="00EB0FFA">
            <w:rPr>
              <w:rFonts w:cs="Times New Roman"/>
              <w:b/>
              <w:szCs w:val="24"/>
            </w:rPr>
            <w:t>gada pārskata noteikumi</w:t>
          </w:r>
        </w:sdtContent>
      </w:sdt>
    </w:p>
    <w:p w14:paraId="4AA62CCE" w14:textId="77777777" w:rsidR="00C2284A" w:rsidRDefault="00782075" w:rsidP="00DB385B">
      <w:pPr>
        <w:jc w:val="right"/>
        <w:rPr>
          <w:rFonts w:cs="Times New Roman"/>
          <w:szCs w:val="24"/>
        </w:rPr>
      </w:pPr>
      <w:sdt>
        <w:sdtPr>
          <w:rPr>
            <w:rFonts w:cs="Times New Roman"/>
            <w:color w:val="808080"/>
            <w:szCs w:val="24"/>
          </w:rPr>
          <w:id w:val="32932717"/>
          <w:lock w:val="sdtContentLocked"/>
          <w:placeholder>
            <w:docPart w:val="286E3FE2D612478F92182C19DE102B1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6FBB277101C34AF99D8AB10245F35D7D"/>
          </w:placeholder>
          <w:showingPlcHdr/>
        </w:sdtPr>
        <w:sdtEndPr/>
        <w:sdtContent>
          <w:r w:rsidR="00301089">
            <w:rPr>
              <w:rFonts w:cs="Times New Roman"/>
              <w:szCs w:val="24"/>
            </w:rPr>
            <w:t>saskaņā ar</w:t>
          </w:r>
        </w:sdtContent>
      </w:sdt>
    </w:p>
    <w:sdt>
      <w:sdtPr>
        <w:rPr>
          <w:rFonts w:cs="Times New Roman"/>
          <w:szCs w:val="24"/>
        </w:rPr>
        <w:id w:val="25447800"/>
        <w:placeholder>
          <w:docPart w:val="9C53538DD2AB4F54A78DA45693A2913D"/>
        </w:placeholder>
      </w:sdtPr>
      <w:sdtEndPr/>
      <w:sdtContent>
        <w:p w14:paraId="6411B978" w14:textId="0A069896" w:rsidR="00301089" w:rsidRDefault="00EB0FFA" w:rsidP="00EB0FFA">
          <w:pPr>
            <w:jc w:val="right"/>
            <w:rPr>
              <w:rFonts w:cs="Times New Roman"/>
              <w:szCs w:val="24"/>
            </w:rPr>
          </w:pPr>
          <w:r>
            <w:rPr>
              <w:rFonts w:cs="Times New Roman"/>
              <w:szCs w:val="24"/>
            </w:rPr>
            <w:t>Valsts fondēto pensiju likuma 14.</w:t>
          </w:r>
          <w:r w:rsidR="00FE77DE">
            <w:rPr>
              <w:rFonts w:cs="Times New Roman"/>
              <w:szCs w:val="24"/>
            </w:rPr>
            <w:t> </w:t>
          </w:r>
          <w:r>
            <w:rPr>
              <w:rFonts w:cs="Times New Roman"/>
              <w:szCs w:val="24"/>
            </w:rPr>
            <w:t>panta pirmo daļu</w:t>
          </w:r>
        </w:p>
        <w:p w14:paraId="79207D0A" w14:textId="05E891B4" w:rsidR="00C157A9" w:rsidRDefault="00C157A9" w:rsidP="00EB0FFA">
          <w:pPr>
            <w:jc w:val="right"/>
            <w:rPr>
              <w:rFonts w:cs="Times New Roman"/>
              <w:szCs w:val="24"/>
            </w:rPr>
          </w:pPr>
          <w:r>
            <w:rPr>
              <w:rFonts w:cs="Times New Roman"/>
              <w:szCs w:val="24"/>
            </w:rPr>
            <w:t>un Privāto pensiju fondu likuma 36.</w:t>
          </w:r>
          <w:r w:rsidR="00FE77DE">
            <w:rPr>
              <w:rFonts w:cs="Times New Roman"/>
              <w:szCs w:val="24"/>
            </w:rPr>
            <w:t> </w:t>
          </w:r>
          <w:r>
            <w:rPr>
              <w:rFonts w:cs="Times New Roman"/>
              <w:szCs w:val="24"/>
            </w:rPr>
            <w:t xml:space="preserve">panta </w:t>
          </w:r>
          <w:r w:rsidR="00CC12FF">
            <w:rPr>
              <w:rFonts w:cs="Times New Roman"/>
              <w:szCs w:val="24"/>
            </w:rPr>
            <w:t>1</w:t>
          </w:r>
          <w:r w:rsidR="00FE77DE">
            <w:rPr>
              <w:rFonts w:cs="Times New Roman"/>
              <w:szCs w:val="24"/>
            </w:rPr>
            <w:t>.</w:t>
          </w:r>
          <w:r w:rsidR="00CC12FF" w:rsidRPr="00CC12FF">
            <w:rPr>
              <w:rFonts w:cs="Times New Roman"/>
              <w:szCs w:val="24"/>
              <w:vertAlign w:val="superscript"/>
            </w:rPr>
            <w:t>1</w:t>
          </w:r>
          <w:r w:rsidR="00FE77DE">
            <w:rPr>
              <w:rFonts w:cs="Times New Roman"/>
              <w:szCs w:val="24"/>
            </w:rPr>
            <w:t> </w:t>
          </w:r>
          <w:r>
            <w:rPr>
              <w:rFonts w:cs="Times New Roman"/>
              <w:szCs w:val="24"/>
            </w:rPr>
            <w:t>daļu</w:t>
          </w:r>
        </w:p>
      </w:sdtContent>
    </w:sdt>
    <w:p w14:paraId="49D5EEF6" w14:textId="75BC2772" w:rsidR="0015453B" w:rsidRPr="0015453B" w:rsidRDefault="0015453B" w:rsidP="0015453B">
      <w:pPr>
        <w:pStyle w:val="NApunkts1"/>
        <w:numPr>
          <w:ilvl w:val="0"/>
          <w:numId w:val="0"/>
        </w:numPr>
        <w:ind w:left="360" w:hanging="360"/>
      </w:pPr>
      <w:bookmarkStart w:id="1" w:name="es-730524"/>
      <w:bookmarkStart w:id="2" w:name="p213"/>
      <w:bookmarkStart w:id="3" w:name="p-730525"/>
      <w:bookmarkEnd w:id="1"/>
      <w:bookmarkEnd w:id="2"/>
      <w:bookmarkEnd w:id="3"/>
      <w:r w:rsidRPr="0015453B">
        <w:rPr>
          <w:b/>
          <w:bCs/>
        </w:rPr>
        <w:t>I. Vispārīgie jautājumi</w:t>
      </w:r>
    </w:p>
    <w:p w14:paraId="417A8966" w14:textId="77777777" w:rsidR="00CC12FF" w:rsidRDefault="0015453B" w:rsidP="006C7BD6">
      <w:pPr>
        <w:numPr>
          <w:ilvl w:val="0"/>
          <w:numId w:val="2"/>
        </w:numPr>
        <w:spacing w:before="240"/>
        <w:ind w:left="0" w:firstLine="0"/>
        <w:jc w:val="both"/>
        <w:outlineLvl w:val="0"/>
        <w:rPr>
          <w:rFonts w:eastAsia="Times New Roman" w:cs="Times New Roman"/>
          <w:szCs w:val="24"/>
        </w:rPr>
      </w:pPr>
      <w:r w:rsidRPr="0015453B">
        <w:rPr>
          <w:rFonts w:eastAsia="Times New Roman" w:cs="Times New Roman"/>
          <w:szCs w:val="24"/>
        </w:rPr>
        <w:t xml:space="preserve">Noteikumi nosaka </w:t>
      </w:r>
      <w:r w:rsidR="00CC12FF">
        <w:rPr>
          <w:rFonts w:eastAsia="Times New Roman" w:cs="Times New Roman"/>
          <w:szCs w:val="24"/>
        </w:rPr>
        <w:t>kārtību, kādā:</w:t>
      </w:r>
    </w:p>
    <w:p w14:paraId="51FE7A69" w14:textId="77777777" w:rsidR="00CC12FF" w:rsidRDefault="00EB0FFA" w:rsidP="00FE77DE">
      <w:pPr>
        <w:pStyle w:val="NApunkts2"/>
      </w:pPr>
      <w:r>
        <w:t xml:space="preserve">valsts fondēto pensiju shēmas </w:t>
      </w:r>
      <w:r w:rsidR="00CC12FF">
        <w:t xml:space="preserve">līdzekļu pārvaldītājs (turpmāk – līdzekļu pārvaldītājs) sagatavo valsts fondēto pensiju shēmas </w:t>
      </w:r>
      <w:r>
        <w:t>ieguldījumu plān</w:t>
      </w:r>
      <w:r w:rsidR="00CC12FF">
        <w:t>a</w:t>
      </w:r>
      <w:r>
        <w:t xml:space="preserve"> </w:t>
      </w:r>
      <w:r w:rsidR="00C157A9">
        <w:t xml:space="preserve">(turpmāk – ieguldījumu plāns) </w:t>
      </w:r>
      <w:r>
        <w:t>gada pārskat</w:t>
      </w:r>
      <w:r w:rsidR="00CC12FF">
        <w:t>u;</w:t>
      </w:r>
    </w:p>
    <w:p w14:paraId="66044B09" w14:textId="63674070" w:rsidR="00864EB6" w:rsidRPr="006C7BD6" w:rsidRDefault="00C157A9" w:rsidP="00FE77DE">
      <w:pPr>
        <w:pStyle w:val="NApunkts2"/>
      </w:pPr>
      <w:r>
        <w:t>privāta</w:t>
      </w:r>
      <w:r w:rsidR="00CC12FF">
        <w:t>is</w:t>
      </w:r>
      <w:r>
        <w:t xml:space="preserve"> pensiju fond</w:t>
      </w:r>
      <w:r w:rsidR="00CC12FF">
        <w:t>s sagatavo pensiju plāna gada pārskatu</w:t>
      </w:r>
      <w:r w:rsidR="006B34FB" w:rsidRPr="006C7BD6">
        <w:t>.</w:t>
      </w:r>
    </w:p>
    <w:p w14:paraId="379B31F7" w14:textId="497B0E59" w:rsidR="00EB0FFA" w:rsidRDefault="00EB0FFA" w:rsidP="00EB0FFA">
      <w:pPr>
        <w:numPr>
          <w:ilvl w:val="0"/>
          <w:numId w:val="2"/>
        </w:numPr>
        <w:spacing w:before="240"/>
        <w:ind w:left="0" w:firstLine="0"/>
        <w:jc w:val="both"/>
        <w:outlineLvl w:val="0"/>
      </w:pPr>
      <w:r w:rsidRPr="00B45EFE">
        <w:rPr>
          <w:rFonts w:eastAsia="Times New Roman" w:cs="Times New Roman"/>
          <w:szCs w:val="24"/>
        </w:rPr>
        <w:t xml:space="preserve">Līdzekļu pārvaldītājs </w:t>
      </w:r>
      <w:r w:rsidR="00C157A9">
        <w:rPr>
          <w:rFonts w:eastAsia="Times New Roman" w:cs="Times New Roman"/>
          <w:szCs w:val="24"/>
        </w:rPr>
        <w:t xml:space="preserve">un privātais pensiju fonds </w:t>
      </w:r>
      <w:r w:rsidRPr="00DC6D78">
        <w:rPr>
          <w:rFonts w:eastAsia="Times New Roman" w:cs="Times New Roman"/>
          <w:szCs w:val="24"/>
        </w:rPr>
        <w:t xml:space="preserve">katram </w:t>
      </w:r>
      <w:r w:rsidR="00DC6D78">
        <w:rPr>
          <w:rFonts w:eastAsia="Times New Roman" w:cs="Times New Roman"/>
          <w:szCs w:val="24"/>
        </w:rPr>
        <w:t>reģistrētajam</w:t>
      </w:r>
      <w:r w:rsidRPr="00B45EFE">
        <w:rPr>
          <w:rFonts w:eastAsia="Times New Roman" w:cs="Times New Roman"/>
          <w:szCs w:val="24"/>
        </w:rPr>
        <w:t xml:space="preserve"> ieguldījumu plānam </w:t>
      </w:r>
      <w:r w:rsidR="00C157A9">
        <w:rPr>
          <w:rFonts w:eastAsia="Times New Roman" w:cs="Times New Roman"/>
          <w:szCs w:val="24"/>
        </w:rPr>
        <w:t xml:space="preserve">un pensiju plānam </w:t>
      </w:r>
      <w:r w:rsidR="00E63766">
        <w:rPr>
          <w:rFonts w:eastAsia="Times New Roman" w:cs="Times New Roman"/>
          <w:szCs w:val="24"/>
        </w:rPr>
        <w:t xml:space="preserve">(turpmāk kopā – plāns) </w:t>
      </w:r>
      <w:r w:rsidRPr="00B45EFE">
        <w:rPr>
          <w:rFonts w:eastAsia="Times New Roman" w:cs="Times New Roman"/>
          <w:szCs w:val="24"/>
        </w:rPr>
        <w:t>sagatavo</w:t>
      </w:r>
      <w:r w:rsidR="00CC12FF">
        <w:rPr>
          <w:rFonts w:eastAsia="Times New Roman" w:cs="Times New Roman"/>
          <w:szCs w:val="24"/>
        </w:rPr>
        <w:t xml:space="preserve"> attiecīgi</w:t>
      </w:r>
      <w:r w:rsidRPr="00B45EFE">
        <w:rPr>
          <w:rFonts w:eastAsia="Times New Roman" w:cs="Times New Roman"/>
          <w:szCs w:val="24"/>
        </w:rPr>
        <w:t xml:space="preserve"> gada pārskatu par valsts fondēto pensiju shēmas </w:t>
      </w:r>
      <w:r w:rsidR="00CC12FF">
        <w:rPr>
          <w:rFonts w:eastAsia="Times New Roman" w:cs="Times New Roman"/>
          <w:szCs w:val="24"/>
        </w:rPr>
        <w:t>vai</w:t>
      </w:r>
      <w:r w:rsidR="00C157A9">
        <w:rPr>
          <w:rFonts w:eastAsia="Times New Roman" w:cs="Times New Roman"/>
          <w:szCs w:val="24"/>
        </w:rPr>
        <w:t xml:space="preserve"> privāto pensiju </w:t>
      </w:r>
      <w:r w:rsidR="00C157A9" w:rsidRPr="00B45EFE">
        <w:rPr>
          <w:rFonts w:eastAsia="Times New Roman" w:cs="Times New Roman"/>
          <w:szCs w:val="24"/>
        </w:rPr>
        <w:t xml:space="preserve">līdzekļu pārvaldīšanu </w:t>
      </w:r>
      <w:r w:rsidRPr="00B45EFE">
        <w:rPr>
          <w:rFonts w:eastAsia="Times New Roman" w:cs="Times New Roman"/>
          <w:szCs w:val="24"/>
        </w:rPr>
        <w:t>(</w:t>
      </w:r>
      <w:r w:rsidR="00332E9B">
        <w:rPr>
          <w:rFonts w:eastAsia="Times New Roman" w:cs="Times New Roman"/>
          <w:szCs w:val="24"/>
        </w:rPr>
        <w:t>turpmāk </w:t>
      </w:r>
      <w:r>
        <w:rPr>
          <w:rFonts w:eastAsia="Times New Roman" w:cs="Times New Roman"/>
          <w:szCs w:val="24"/>
        </w:rPr>
        <w:t>–</w:t>
      </w:r>
      <w:r w:rsidRPr="00B45EFE">
        <w:rPr>
          <w:rFonts w:eastAsia="Times New Roman" w:cs="Times New Roman"/>
          <w:szCs w:val="24"/>
        </w:rPr>
        <w:t xml:space="preserve"> gada pārskats), k</w:t>
      </w:r>
      <w:r>
        <w:rPr>
          <w:rFonts w:eastAsia="Times New Roman" w:cs="Times New Roman"/>
          <w:szCs w:val="24"/>
        </w:rPr>
        <w:t>as</w:t>
      </w:r>
      <w:r w:rsidR="00CC12FF">
        <w:rPr>
          <w:rFonts w:eastAsia="Times New Roman" w:cs="Times New Roman"/>
          <w:szCs w:val="24"/>
        </w:rPr>
        <w:t xml:space="preserve"> </w:t>
      </w:r>
      <w:r>
        <w:t>sastāv no:</w:t>
      </w:r>
    </w:p>
    <w:p w14:paraId="0C691755" w14:textId="5DE60542" w:rsidR="00FE77DE" w:rsidRDefault="00FE77DE" w:rsidP="00FE77DE">
      <w:pPr>
        <w:pStyle w:val="NApunkts2"/>
      </w:pPr>
      <w:r>
        <w:t>finanšu pārskatiem, k</w:t>
      </w:r>
      <w:r w:rsidR="00021039">
        <w:t>uri</w:t>
      </w:r>
      <w:r>
        <w:t xml:space="preserve"> ietver:</w:t>
      </w:r>
    </w:p>
    <w:p w14:paraId="2C066C61" w14:textId="4E5EBDF5" w:rsidR="00EB0FFA" w:rsidRDefault="00CF69A6" w:rsidP="00FE77DE">
      <w:pPr>
        <w:pStyle w:val="NApunkts3"/>
      </w:pPr>
      <w:r>
        <w:t>aktīvu</w:t>
      </w:r>
      <w:r w:rsidR="00EB0FFA">
        <w:t xml:space="preserve"> </w:t>
      </w:r>
      <w:r w:rsidR="000C36B6">
        <w:t xml:space="preserve">un saistību </w:t>
      </w:r>
      <w:r w:rsidR="00EB0FFA">
        <w:t>pārskatu</w:t>
      </w:r>
      <w:r w:rsidR="00DC6D78">
        <w:t>;</w:t>
      </w:r>
    </w:p>
    <w:p w14:paraId="10862044" w14:textId="77777777" w:rsidR="00FE77DE" w:rsidRDefault="00EB0FFA" w:rsidP="00FE77DE">
      <w:pPr>
        <w:pStyle w:val="NApunkts3"/>
      </w:pPr>
      <w:r w:rsidRPr="000C36B6">
        <w:t>neto aktīvu kustības pārskatu</w:t>
      </w:r>
      <w:r w:rsidR="00DC6D78">
        <w:t>;</w:t>
      </w:r>
    </w:p>
    <w:p w14:paraId="228310B8" w14:textId="414E0FED" w:rsidR="00FE77DE" w:rsidRDefault="00DC6D78" w:rsidP="00FE77DE">
      <w:pPr>
        <w:pStyle w:val="NApunkts3"/>
      </w:pPr>
      <w:r>
        <w:t>naudas plūsmas pārskatu;</w:t>
      </w:r>
    </w:p>
    <w:p w14:paraId="131E595F" w14:textId="3DF2C7EB" w:rsidR="00EB0FFA" w:rsidRDefault="00532160" w:rsidP="00FE77DE">
      <w:pPr>
        <w:pStyle w:val="NApunkts3"/>
      </w:pPr>
      <w:r>
        <w:t xml:space="preserve">finanšu pārskatu </w:t>
      </w:r>
      <w:r w:rsidR="00EB0FFA">
        <w:t>pielikumu;</w:t>
      </w:r>
    </w:p>
    <w:p w14:paraId="0E57424B" w14:textId="25EC6787" w:rsidR="00EB0FFA" w:rsidRPr="00152355" w:rsidRDefault="00EB0FFA" w:rsidP="00FE77DE">
      <w:pPr>
        <w:pStyle w:val="NApunkts2"/>
      </w:pPr>
      <w:r>
        <w:t xml:space="preserve">līdzekļu pārvaldītāja </w:t>
      </w:r>
      <w:r w:rsidR="00CF5D6B">
        <w:t>vai</w:t>
      </w:r>
      <w:r w:rsidR="00E63766">
        <w:t xml:space="preserve"> privātā pensiju fonda </w:t>
      </w:r>
      <w:r>
        <w:t>ziņojuma</w:t>
      </w:r>
      <w:r w:rsidR="00E63766">
        <w:t xml:space="preserve"> par </w:t>
      </w:r>
      <w:r w:rsidR="00E63766" w:rsidRPr="00152355">
        <w:t>plānu</w:t>
      </w:r>
      <w:r w:rsidR="00CC12FF" w:rsidRPr="00152355">
        <w:t xml:space="preserve"> (turpmāk arī – ziņojums par plānu).</w:t>
      </w:r>
    </w:p>
    <w:p w14:paraId="579F93A0" w14:textId="024F46C4" w:rsidR="0015453B" w:rsidRDefault="00CC12FF" w:rsidP="00CC12FF">
      <w:pPr>
        <w:pStyle w:val="NApunkts1"/>
        <w:ind w:left="0" w:firstLine="0"/>
      </w:pPr>
      <w:r>
        <w:t xml:space="preserve">Papildus </w:t>
      </w:r>
      <w:r w:rsidR="008352F1">
        <w:t xml:space="preserve">šo noteikumu </w:t>
      </w:r>
      <w:r>
        <w:t xml:space="preserve">2. punktā minētajam līdzekļu pārvaldītājs gada pārskatā iekļauj </w:t>
      </w:r>
      <w:r w:rsidR="00EB0FFA">
        <w:t>paziņojum</w:t>
      </w:r>
      <w:r>
        <w:t>u</w:t>
      </w:r>
      <w:r w:rsidR="00EB0FFA">
        <w:t xml:space="preserve"> par </w:t>
      </w:r>
      <w:r w:rsidR="008A11DD">
        <w:t xml:space="preserve">ieguldījumu plāna </w:t>
      </w:r>
      <w:r w:rsidR="00EB0FFA">
        <w:t>līdzekļu pārvaldītāja valdes atbildību</w:t>
      </w:r>
      <w:r>
        <w:t xml:space="preserve"> (turpmāk – paziņojums par atbildību) un </w:t>
      </w:r>
      <w:r w:rsidR="00EB0FFA">
        <w:t>turētājbankas ziņojum</w:t>
      </w:r>
      <w:r>
        <w:t>u</w:t>
      </w:r>
      <w:r w:rsidR="00E63766">
        <w:t xml:space="preserve"> par ieguldījumu plānu</w:t>
      </w:r>
      <w:r>
        <w:t xml:space="preserve"> (turpmāk – turētājbankas ziņojums)</w:t>
      </w:r>
      <w:r w:rsidR="00EB0FFA">
        <w:t>.</w:t>
      </w:r>
    </w:p>
    <w:p w14:paraId="0E2D3BC0" w14:textId="41922F5C" w:rsidR="008C7CD3" w:rsidRPr="008C7CD3" w:rsidRDefault="008C7CD3" w:rsidP="008C7CD3">
      <w:pPr>
        <w:pStyle w:val="NApunkts1"/>
        <w:ind w:left="0" w:firstLine="0"/>
      </w:pPr>
      <w:r w:rsidRPr="008C7CD3">
        <w:t xml:space="preserve">Finanšu pārskati sniedz patiesu un skaidru priekšstatu par </w:t>
      </w:r>
      <w:r w:rsidR="00E63766">
        <w:t>plāna</w:t>
      </w:r>
      <w:r w:rsidRPr="008C7CD3">
        <w:t xml:space="preserve"> finansiālo stāvokli, darbības rezultātiem </w:t>
      </w:r>
      <w:r w:rsidRPr="00DC6D78">
        <w:t>un naudas plūsmu</w:t>
      </w:r>
      <w:r w:rsidRPr="008C7CD3">
        <w:t>. Finanšu pārskatu</w:t>
      </w:r>
      <w:r w:rsidR="00CC12FF">
        <w:t>s</w:t>
      </w:r>
      <w:r w:rsidRPr="008C7CD3">
        <w:t xml:space="preserve"> sagatavo saskaņā ar starptautiskajiem grāmatvedības standartiem, kas </w:t>
      </w:r>
      <w:r w:rsidR="00CC12FF">
        <w:t>pieņemti</w:t>
      </w:r>
      <w:r w:rsidRPr="008C7CD3">
        <w:t xml:space="preserve"> ar Komisijas 2023.</w:t>
      </w:r>
      <w:r w:rsidR="00997B14">
        <w:t> </w:t>
      </w:r>
      <w:r w:rsidRPr="008C7CD3">
        <w:t>gada 13.</w:t>
      </w:r>
      <w:r w:rsidR="00997B14">
        <w:t> </w:t>
      </w:r>
      <w:r w:rsidR="00CC12FF">
        <w:t>septembra</w:t>
      </w:r>
      <w:r w:rsidRPr="008C7CD3">
        <w:t xml:space="preserve"> regulu (E</w:t>
      </w:r>
      <w:r w:rsidR="00CC12FF">
        <w:t>S</w:t>
      </w:r>
      <w:r w:rsidRPr="008C7CD3">
        <w:t>) Nr.</w:t>
      </w:r>
      <w:r w:rsidR="00997B14">
        <w:t> </w:t>
      </w:r>
      <w:r w:rsidRPr="008C7CD3">
        <w:t xml:space="preserve">2023/1803, ar ko pieņem vairākus starptautiskos grāmatvedības standartus saskaņā ar Eiropas </w:t>
      </w:r>
      <w:r w:rsidR="00CC12FF">
        <w:t>P</w:t>
      </w:r>
      <w:r w:rsidRPr="008C7CD3">
        <w:t>arlamenta un Padomes regulu (EK) Nr.</w:t>
      </w:r>
      <w:r w:rsidR="00997B14">
        <w:t> </w:t>
      </w:r>
      <w:r w:rsidRPr="008C7CD3">
        <w:t>1606/2002 (turpmāk</w:t>
      </w:r>
      <w:r>
        <w:t> </w:t>
      </w:r>
      <w:r w:rsidRPr="008C7CD3">
        <w:t>– Starptautiskie grāmatvedības standarti).</w:t>
      </w:r>
    </w:p>
    <w:p w14:paraId="3C96106C" w14:textId="1BFF2B67" w:rsidR="0015453B" w:rsidRPr="0015453B" w:rsidRDefault="00B74D61" w:rsidP="00EB0FFA">
      <w:pPr>
        <w:pStyle w:val="NApunkts1"/>
        <w:ind w:left="0" w:firstLine="0"/>
      </w:pPr>
      <w:r>
        <w:t>Līdzekļu pārvaldītājam</w:t>
      </w:r>
      <w:r w:rsidR="00E63766">
        <w:t xml:space="preserve"> un privātajam pensiju fondam</w:t>
      </w:r>
      <w:r>
        <w:t xml:space="preserve">, sagatavojot </w:t>
      </w:r>
      <w:r w:rsidR="00CC12FF">
        <w:t>aktīvu un saistību pārskatu un neto aktīvu kustības pārskatu</w:t>
      </w:r>
      <w:r>
        <w:t xml:space="preserve">, atļauts apvienot </w:t>
      </w:r>
      <w:r w:rsidR="00A5750B">
        <w:t xml:space="preserve">šo noteikumu </w:t>
      </w:r>
      <w:r w:rsidR="00CC12FF">
        <w:t>III un IV no</w:t>
      </w:r>
      <w:r w:rsidR="00A5750B">
        <w:t xml:space="preserve">daļā </w:t>
      </w:r>
      <w:r>
        <w:t xml:space="preserve">norādītos posteņus, ja to summas ir nebūtiskas un šāds apvienojums rada lielāku </w:t>
      </w:r>
      <w:r>
        <w:lastRenderedPageBreak/>
        <w:t xml:space="preserve">skaidrību, kā arī </w:t>
      </w:r>
      <w:r w:rsidR="001C636C">
        <w:t xml:space="preserve">atļauts </w:t>
      </w:r>
      <w:r>
        <w:t>sadalīt posteņus detalizētāk vai pievienot jaunu posteni, ja šāda posteņa norādīšanu</w:t>
      </w:r>
      <w:r w:rsidR="00A5750B">
        <w:t xml:space="preserve"> pieprasa </w:t>
      </w:r>
      <w:r w:rsidR="008C7CD3">
        <w:t>S</w:t>
      </w:r>
      <w:r w:rsidR="00A5750B">
        <w:t>tarptautisk</w:t>
      </w:r>
      <w:r w:rsidR="00CC12FF">
        <w:t>ie</w:t>
      </w:r>
      <w:r w:rsidR="00A5750B">
        <w:t xml:space="preserve"> </w:t>
      </w:r>
      <w:r w:rsidR="008C7CD3">
        <w:t>grāmatvedības</w:t>
      </w:r>
      <w:r w:rsidR="00A5750B">
        <w:t xml:space="preserve"> standart</w:t>
      </w:r>
      <w:r w:rsidR="00CC12FF">
        <w:t>i</w:t>
      </w:r>
      <w:r w:rsidR="00A5750B">
        <w:t xml:space="preserve"> vai tas nepieciešams skaidra un patiesa priekšstata sniegšanai</w:t>
      </w:r>
      <w:r w:rsidR="00FE77DE">
        <w:t>.</w:t>
      </w:r>
    </w:p>
    <w:p w14:paraId="4C3094EA" w14:textId="0EE431A2" w:rsidR="0015453B" w:rsidRPr="0046565E" w:rsidRDefault="00EB0FFA" w:rsidP="0046565E">
      <w:pPr>
        <w:numPr>
          <w:ilvl w:val="0"/>
          <w:numId w:val="2"/>
        </w:numPr>
        <w:spacing w:before="240"/>
        <w:ind w:left="0" w:firstLine="0"/>
        <w:jc w:val="both"/>
        <w:outlineLvl w:val="0"/>
        <w:rPr>
          <w:rFonts w:eastAsia="Times New Roman" w:cs="Times New Roman"/>
          <w:szCs w:val="24"/>
        </w:rPr>
      </w:pPr>
      <w:r w:rsidRPr="00EB0FFA">
        <w:rPr>
          <w:rFonts w:eastAsia="Times New Roman" w:cs="Times New Roman"/>
          <w:szCs w:val="24"/>
          <w:lang w:eastAsia="en-US"/>
        </w:rPr>
        <w:t xml:space="preserve">Gada pārskatā </w:t>
      </w:r>
      <w:r w:rsidR="008C7CD3">
        <w:rPr>
          <w:rFonts w:eastAsia="Times New Roman" w:cs="Times New Roman"/>
          <w:szCs w:val="24"/>
          <w:lang w:eastAsia="en-US"/>
        </w:rPr>
        <w:t xml:space="preserve">par vērtības mēru lieto </w:t>
      </w:r>
      <w:r w:rsidR="008C7CD3" w:rsidRPr="008C7CD3">
        <w:rPr>
          <w:rFonts w:eastAsia="Times New Roman" w:cs="Times New Roman"/>
          <w:i/>
          <w:iCs/>
          <w:szCs w:val="24"/>
          <w:lang w:eastAsia="en-US"/>
        </w:rPr>
        <w:t>euro</w:t>
      </w:r>
      <w:r w:rsidRPr="00EB0FFA">
        <w:rPr>
          <w:rFonts w:eastAsia="Times New Roman" w:cs="Times New Roman"/>
          <w:szCs w:val="24"/>
          <w:lang w:eastAsia="en-US"/>
        </w:rPr>
        <w:t>. Gada pārskatā norāda finanšu pārskatos uzrādīto skaitļu precizitātes pakāpi</w:t>
      </w:r>
      <w:r w:rsidR="0015453B" w:rsidRPr="0015453B">
        <w:rPr>
          <w:rFonts w:eastAsia="Times New Roman" w:cs="Times New Roman"/>
          <w:szCs w:val="24"/>
        </w:rPr>
        <w:t>.</w:t>
      </w:r>
    </w:p>
    <w:p w14:paraId="0CD665C8" w14:textId="1F04C589" w:rsidR="00580DEA" w:rsidRPr="00580DEA" w:rsidRDefault="00580DEA" w:rsidP="00580DEA">
      <w:pPr>
        <w:pStyle w:val="NApunkts1"/>
        <w:numPr>
          <w:ilvl w:val="0"/>
          <w:numId w:val="0"/>
        </w:numPr>
        <w:ind w:left="360" w:hanging="360"/>
        <w:rPr>
          <w:b/>
          <w:bCs/>
        </w:rPr>
      </w:pPr>
      <w:bookmarkStart w:id="4" w:name="_Ref151390691"/>
      <w:r w:rsidRPr="00580DEA">
        <w:rPr>
          <w:b/>
          <w:bCs/>
          <w:lang w:eastAsia="en-US"/>
        </w:rPr>
        <w:t>II. Ziņojum</w:t>
      </w:r>
      <w:r w:rsidR="00CF5D6B">
        <w:rPr>
          <w:b/>
          <w:bCs/>
          <w:lang w:eastAsia="en-US"/>
        </w:rPr>
        <w:t>s</w:t>
      </w:r>
      <w:r w:rsidR="00CC12FF">
        <w:rPr>
          <w:b/>
          <w:bCs/>
          <w:lang w:eastAsia="en-US"/>
        </w:rPr>
        <w:t xml:space="preserve"> par plānu, paziņojums par atbildību un turētājbankas ziņojums</w:t>
      </w:r>
    </w:p>
    <w:bookmarkEnd w:id="4"/>
    <w:p w14:paraId="11E49ACB" w14:textId="294D82E8" w:rsidR="00580DEA" w:rsidRDefault="00580DEA" w:rsidP="00580DEA">
      <w:pPr>
        <w:pStyle w:val="NApunkts1"/>
      </w:pPr>
      <w:r w:rsidRPr="00B45EFE">
        <w:t xml:space="preserve">Līdzekļu pārvaldītāja </w:t>
      </w:r>
      <w:r w:rsidR="00E63766">
        <w:t xml:space="preserve">un privātā pensiju fonda </w:t>
      </w:r>
      <w:r w:rsidRPr="00B45EFE">
        <w:t xml:space="preserve">ziņojumā </w:t>
      </w:r>
      <w:r w:rsidR="00E63766">
        <w:t xml:space="preserve">par plānu </w:t>
      </w:r>
      <w:r w:rsidRPr="00B45EFE">
        <w:t>norāda:</w:t>
      </w:r>
    </w:p>
    <w:p w14:paraId="0A132202" w14:textId="1588347C" w:rsidR="00580DEA" w:rsidRDefault="00580DEA" w:rsidP="00FE77DE">
      <w:pPr>
        <w:pStyle w:val="NApunkts2"/>
      </w:pPr>
      <w:r w:rsidRPr="00B45EFE">
        <w:t>plāna nosaukumu</w:t>
      </w:r>
      <w:r w:rsidR="00BC3D73">
        <w:t xml:space="preserve"> un īsu </w:t>
      </w:r>
      <w:r w:rsidR="006D5135">
        <w:t>tā</w:t>
      </w:r>
      <w:r w:rsidR="00363E50">
        <w:t xml:space="preserve"> </w:t>
      </w:r>
      <w:r w:rsidR="00BC3D73">
        <w:t>aprakstu</w:t>
      </w:r>
      <w:r w:rsidRPr="00B45EFE">
        <w:t>;</w:t>
      </w:r>
    </w:p>
    <w:p w14:paraId="6B6711A3" w14:textId="784DBCDC" w:rsidR="00BC3D73" w:rsidRDefault="00BC3D73" w:rsidP="00FE77DE">
      <w:pPr>
        <w:pStyle w:val="NApunkts2"/>
      </w:pPr>
      <w:r w:rsidRPr="00B45EFE">
        <w:t xml:space="preserve">līdzekļu pārvaldītāja </w:t>
      </w:r>
      <w:r w:rsidR="008352F1">
        <w:t xml:space="preserve">vai privātā pensiju fonda </w:t>
      </w:r>
      <w:r w:rsidRPr="00B45EFE">
        <w:t>nosaukumu</w:t>
      </w:r>
      <w:r>
        <w:t xml:space="preserve"> un</w:t>
      </w:r>
      <w:r w:rsidRPr="00B45EFE">
        <w:t xml:space="preserve"> juridisko adresi</w:t>
      </w:r>
      <w:r>
        <w:t>;</w:t>
      </w:r>
    </w:p>
    <w:p w14:paraId="6E0F0A0A" w14:textId="2552410E" w:rsidR="00DC6D78" w:rsidRDefault="00DC6D78" w:rsidP="00FE77DE">
      <w:pPr>
        <w:pStyle w:val="NApunkts2"/>
      </w:pPr>
      <w:r>
        <w:t xml:space="preserve">amatpersonas, kas ir atbildīgas par plāna vadību un darbību. Ziņas sniedz arī par tām personām, kuras pārskata gadā </w:t>
      </w:r>
      <w:r w:rsidRPr="00152355">
        <w:t xml:space="preserve">atstājušas </w:t>
      </w:r>
      <w:r w:rsidR="003C523A" w:rsidRPr="00077602">
        <w:t>attiecīgos</w:t>
      </w:r>
      <w:r w:rsidRPr="00152355">
        <w:t xml:space="preserve"> amatus;</w:t>
      </w:r>
    </w:p>
    <w:p w14:paraId="473B5943" w14:textId="0D555B65" w:rsidR="00BC3D73" w:rsidRDefault="00BC3D73" w:rsidP="00FE77DE">
      <w:pPr>
        <w:pStyle w:val="NApunkts2"/>
      </w:pPr>
      <w:r>
        <w:t>līdzekļu turētāja nosaukumu un juridisko adresi;</w:t>
      </w:r>
    </w:p>
    <w:p w14:paraId="7B4DBD91" w14:textId="011708A9" w:rsidR="008A11DD" w:rsidRDefault="008A11DD" w:rsidP="00FE77DE">
      <w:pPr>
        <w:pStyle w:val="NApunkts2"/>
      </w:pPr>
      <w:r>
        <w:t xml:space="preserve">plāna darbību </w:t>
      </w:r>
      <w:r w:rsidRPr="00B45EFE">
        <w:t>raksturojošo rādītāju kvalitatīvu novērtējumu, t</w:t>
      </w:r>
      <w:r w:rsidR="008352F1">
        <w:t>ai skaitā</w:t>
      </w:r>
      <w:r w:rsidRPr="00B45EFE">
        <w:t>:</w:t>
      </w:r>
    </w:p>
    <w:p w14:paraId="1A057DA7" w14:textId="5F967EEA" w:rsidR="008A11DD" w:rsidRDefault="009B5755" w:rsidP="008A11DD">
      <w:pPr>
        <w:pStyle w:val="NApunkts3"/>
      </w:pPr>
      <w:r>
        <w:t xml:space="preserve">aprakstu par nozīmīgākajām darbībām pārskata gadā, </w:t>
      </w:r>
      <w:r w:rsidR="00651860">
        <w:t>tostarp</w:t>
      </w:r>
      <w:r>
        <w:t xml:space="preserve"> pl</w:t>
      </w:r>
      <w:r w:rsidR="008A11DD" w:rsidRPr="00B45EFE">
        <w:t xml:space="preserve">āna </w:t>
      </w:r>
      <w:r w:rsidR="008A11DD">
        <w:t>aktīvu</w:t>
      </w:r>
      <w:r w:rsidR="008A11DD" w:rsidRPr="00B45EFE">
        <w:t xml:space="preserve"> kopējo apmēru, neto aktīvu, </w:t>
      </w:r>
      <w:r w:rsidR="007030F2">
        <w:t xml:space="preserve">plāna </w:t>
      </w:r>
      <w:r w:rsidR="008A11DD" w:rsidRPr="00B45EFE">
        <w:t>daļas vērtības u</w:t>
      </w:r>
      <w:r w:rsidR="008352F1">
        <w:t>n tamlīdzīgu</w:t>
      </w:r>
      <w:r w:rsidR="008A11DD" w:rsidRPr="00B45EFE">
        <w:t xml:space="preserve"> rādītāju novērtējumu</w:t>
      </w:r>
      <w:r>
        <w:t>,</w:t>
      </w:r>
      <w:r w:rsidR="008A11DD" w:rsidRPr="00B45EFE">
        <w:t xml:space="preserve"> to izmaiņu iemeslu raksturojumu</w:t>
      </w:r>
      <w:r>
        <w:t xml:space="preserve"> un izmaiņu ietekmi uz plāna finanšu pārskatu rādītājiem</w:t>
      </w:r>
      <w:r w:rsidR="008352F1">
        <w:t>;</w:t>
      </w:r>
    </w:p>
    <w:p w14:paraId="3E9F5F86" w14:textId="778791FF" w:rsidR="008A11DD" w:rsidRDefault="008A11DD" w:rsidP="008A11DD">
      <w:pPr>
        <w:pStyle w:val="NApunkts3"/>
      </w:pPr>
      <w:r w:rsidRPr="00B45EFE">
        <w:t>ieguldījumu stratēģijas izmaiņu aprakstu un situācijas dažādos tirgos, kuros veikti ieguldījumi, novērtējumu</w:t>
      </w:r>
      <w:r>
        <w:t xml:space="preserve">, </w:t>
      </w:r>
      <w:r w:rsidRPr="00434E72">
        <w:t xml:space="preserve">kā arī informāciju par vides, sociālajiem un pārvaldības jautājumiem, </w:t>
      </w:r>
      <w:r w:rsidR="008352F1">
        <w:t>kas</w:t>
      </w:r>
      <w:r w:rsidR="004D2A70">
        <w:t xml:space="preserve"> ņemt</w:t>
      </w:r>
      <w:r w:rsidR="008352F1">
        <w:t>i</w:t>
      </w:r>
      <w:r w:rsidR="004D2A70">
        <w:t xml:space="preserve"> vērā</w:t>
      </w:r>
      <w:r w:rsidR="008352F1">
        <w:t>,</w:t>
      </w:r>
      <w:r w:rsidR="004D2A70">
        <w:t xml:space="preserve"> veicot ieguldījumus</w:t>
      </w:r>
      <w:r w:rsidR="008352F1">
        <w:t>;</w:t>
      </w:r>
    </w:p>
    <w:p w14:paraId="56ECC1FC" w14:textId="388249D5" w:rsidR="008A11DD" w:rsidRDefault="008A11DD" w:rsidP="008A11DD">
      <w:pPr>
        <w:pStyle w:val="NApunkts3"/>
      </w:pPr>
      <w:r w:rsidRPr="00B45EFE">
        <w:t>informāciju par ieguldījumu struktūras izmaiņām</w:t>
      </w:r>
      <w:r w:rsidR="009B5755">
        <w:t>, ieguldījumu darbības rezultātiem un plāna finansiālo stāvokli pārskata gada beigās</w:t>
      </w:r>
      <w:r w:rsidR="008352F1">
        <w:t>;</w:t>
      </w:r>
    </w:p>
    <w:p w14:paraId="36AF1315" w14:textId="7791B923" w:rsidR="008A11DD" w:rsidRDefault="008A11DD" w:rsidP="008A11DD">
      <w:pPr>
        <w:pStyle w:val="NApunkts3"/>
      </w:pPr>
      <w:r w:rsidRPr="00B45EFE">
        <w:t>ieguldījumu kopumā un atsevišķu ieguldījumu veidu ienesīguma novērtējumu</w:t>
      </w:r>
      <w:r w:rsidR="00FE77DE">
        <w:t>;</w:t>
      </w:r>
    </w:p>
    <w:p w14:paraId="233DB85B" w14:textId="73765E86" w:rsidR="008A11DD" w:rsidRDefault="008A11DD" w:rsidP="00FE77DE">
      <w:pPr>
        <w:pStyle w:val="NApunkts3"/>
      </w:pPr>
      <w:r>
        <w:t>pārvaldības</w:t>
      </w:r>
      <w:r w:rsidRPr="00B45EFE">
        <w:t xml:space="preserve"> izdevumu novērtējumu</w:t>
      </w:r>
      <w:r>
        <w:t>;</w:t>
      </w:r>
    </w:p>
    <w:p w14:paraId="04CFA87C" w14:textId="3375361E" w:rsidR="008A11DD" w:rsidRDefault="008A11DD" w:rsidP="00FE77DE">
      <w:pPr>
        <w:pStyle w:val="NApunkts2"/>
      </w:pPr>
      <w:r w:rsidRPr="00B45EFE">
        <w:t xml:space="preserve">informāciju par jebkādiem svarīgiem notikumiem </w:t>
      </w:r>
      <w:r>
        <w:t>no</w:t>
      </w:r>
      <w:r w:rsidRPr="00B45EFE">
        <w:t xml:space="preserve"> pārskata gada beigām līdz gada pārskata apstiprināšanas dienai, kas ir nozīmīgi plāna finansiālā stāvokļa un tā darbības rezultātu izpratnei</w:t>
      </w:r>
      <w:r>
        <w:t>;</w:t>
      </w:r>
    </w:p>
    <w:p w14:paraId="5818334F" w14:textId="04B5B3A0" w:rsidR="008A11DD" w:rsidRDefault="008A11DD" w:rsidP="00FE77DE">
      <w:pPr>
        <w:pStyle w:val="NApunkts2"/>
      </w:pPr>
      <w:r w:rsidRPr="00B45EFE">
        <w:t>turpmākās plāna attīstības prognozi, paskaidrojot ikvienu būtisku apstākli un risku</w:t>
      </w:r>
      <w:r>
        <w:t>.</w:t>
      </w:r>
    </w:p>
    <w:p w14:paraId="36B52754" w14:textId="334C4E69" w:rsidR="008352F1" w:rsidRPr="00152355" w:rsidRDefault="008352F1" w:rsidP="000C6059">
      <w:pPr>
        <w:pStyle w:val="NApunkts1"/>
        <w:ind w:left="0" w:firstLine="0"/>
      </w:pPr>
      <w:r w:rsidRPr="00152355">
        <w:t>Privātais pensiju fonds papildus šo noteikumu 7. punktā minētajam ziņojumā par pensiju plānu norāda pensiju plāna komiteju, ja tādas izveidotas, kolektīvās dalības līgumu uzskaitījumu.</w:t>
      </w:r>
    </w:p>
    <w:p w14:paraId="7E0478D1" w14:textId="6BF4EAFE" w:rsidR="008352F1" w:rsidRDefault="008352F1" w:rsidP="000C6059">
      <w:pPr>
        <w:pStyle w:val="NApunkts1"/>
        <w:ind w:left="0" w:firstLine="0"/>
      </w:pPr>
      <w:r>
        <w:t xml:space="preserve">Līdzekļu pārvaldītājs papildus šo noteikumu </w:t>
      </w:r>
      <w:r w:rsidRPr="00A31F75">
        <w:t>7. punktā</w:t>
      </w:r>
      <w:r>
        <w:t xml:space="preserve"> minētajam ziņojumā par ieguldījumu plānu norāda plānotos mērķus un sasniegtos rezultātus par </w:t>
      </w:r>
      <w:r w:rsidR="000C6059">
        <w:t xml:space="preserve">valsts </w:t>
      </w:r>
      <w:r>
        <w:t>fondēto pensiju shēmas līdzekļu ieguldīšanu Latvijā.</w:t>
      </w:r>
    </w:p>
    <w:p w14:paraId="69955249" w14:textId="2651836A" w:rsidR="00D04244" w:rsidRDefault="00D04244" w:rsidP="00D04244">
      <w:pPr>
        <w:pStyle w:val="NApunkts1"/>
      </w:pPr>
      <w:r w:rsidRPr="00B45EFE">
        <w:t>Paziņojumā par atbildību norāda:</w:t>
      </w:r>
    </w:p>
    <w:p w14:paraId="7682B5F5" w14:textId="751B2E81" w:rsidR="00BC3D73" w:rsidRPr="005B00E7" w:rsidRDefault="001C636C" w:rsidP="00FE77DE">
      <w:pPr>
        <w:pStyle w:val="NApunkts2"/>
      </w:pPr>
      <w:r>
        <w:t xml:space="preserve">to, </w:t>
      </w:r>
      <w:r w:rsidR="00D62C70">
        <w:t xml:space="preserve">ka </w:t>
      </w:r>
      <w:r w:rsidR="00BC3D73" w:rsidRPr="005B00E7">
        <w:t>sagatavot</w:t>
      </w:r>
      <w:r w:rsidR="006F4B71">
        <w:t>ie</w:t>
      </w:r>
      <w:r w:rsidR="00BC3D73" w:rsidRPr="005B00E7">
        <w:t xml:space="preserve"> finanšu pārskat</w:t>
      </w:r>
      <w:r w:rsidR="006F4B71">
        <w:t>i</w:t>
      </w:r>
      <w:r w:rsidR="00BC3D73" w:rsidRPr="005B00E7">
        <w:t xml:space="preserve"> skaidri un patiesi atspoguļo ieguldījumu plāna finansiālo stāvokli pārskata gada beigās, kā arī pārskata gada darbības rezultātus;</w:t>
      </w:r>
    </w:p>
    <w:p w14:paraId="0895565C" w14:textId="47A70CDA" w:rsidR="00BC3D73" w:rsidRDefault="00BC3D73" w:rsidP="00FE77DE">
      <w:pPr>
        <w:pStyle w:val="NApunkts2"/>
      </w:pPr>
      <w:r w:rsidRPr="005B00E7">
        <w:t>valde</w:t>
      </w:r>
      <w:r w:rsidR="006F4B71">
        <w:t>s</w:t>
      </w:r>
      <w:r w:rsidRPr="005B00E7">
        <w:t xml:space="preserve"> atbild</w:t>
      </w:r>
      <w:r w:rsidR="006F4B71">
        <w:t>ību</w:t>
      </w:r>
      <w:r w:rsidRPr="005B00E7">
        <w:t xml:space="preserve"> par atbilstošas uzskaites kārtošanu, par ieguldījumu plāna līdzekļu saglabāšanu, kā arī par krāpšanas un citas negodīgas darbības novēršanu</w:t>
      </w:r>
      <w:r>
        <w:t>;</w:t>
      </w:r>
    </w:p>
    <w:p w14:paraId="26807DB0" w14:textId="541C8FC5" w:rsidR="00BC3D73" w:rsidRDefault="001C636C" w:rsidP="00FE77DE">
      <w:pPr>
        <w:pStyle w:val="NApunkts2"/>
      </w:pPr>
      <w:r>
        <w:t xml:space="preserve">to, </w:t>
      </w:r>
      <w:r w:rsidR="00BC3D73" w:rsidRPr="00B45EFE">
        <w:t>vai līdzekļu pārvaldītāja valdes lēmumi un pieņēmumi par gada pārskata sagatavošanu ir bijuši piesardzīgi un saprātīgi</w:t>
      </w:r>
      <w:r w:rsidR="00BC3D73">
        <w:t>.</w:t>
      </w:r>
    </w:p>
    <w:p w14:paraId="3B5EB366" w14:textId="5AED8291" w:rsidR="00702640" w:rsidRDefault="00702640" w:rsidP="00702640">
      <w:pPr>
        <w:pStyle w:val="NApunkts1"/>
      </w:pPr>
      <w:r>
        <w:t>Paziņojumu par atbildību paraksta līdzekļu pārvaldītāja valdes priekšsēdētājs.</w:t>
      </w:r>
    </w:p>
    <w:p w14:paraId="0DE90A4E" w14:textId="202B39F3" w:rsidR="00D04244" w:rsidRDefault="00D04244" w:rsidP="00D04244">
      <w:pPr>
        <w:pStyle w:val="NApunkts1"/>
      </w:pPr>
      <w:r>
        <w:t>Turētājbankas ziņojumā norāda:</w:t>
      </w:r>
    </w:p>
    <w:p w14:paraId="403D1493" w14:textId="214CD19B" w:rsidR="00D04244" w:rsidRDefault="00D04244" w:rsidP="00140529">
      <w:pPr>
        <w:pStyle w:val="NApunkts2"/>
      </w:pPr>
      <w:r>
        <w:t>turētājbankas nosaukumu, dibināšanas datumu, reģistrācijas numuru un juridisko adresi;</w:t>
      </w:r>
    </w:p>
    <w:p w14:paraId="024B14C3" w14:textId="38AD82EF" w:rsidR="00D04244" w:rsidRDefault="00D04244" w:rsidP="00140529">
      <w:pPr>
        <w:pStyle w:val="NApunkts2"/>
      </w:pPr>
      <w:r>
        <w:t>turētājbankas pienākumu un atbildības uzskaitījumu;</w:t>
      </w:r>
    </w:p>
    <w:p w14:paraId="156829A6" w14:textId="283BD9A2" w:rsidR="00D04244" w:rsidRDefault="00D04244" w:rsidP="00140529">
      <w:pPr>
        <w:pStyle w:val="NApunkts2"/>
      </w:pPr>
      <w:r>
        <w:t xml:space="preserve">ieguldījumu plāna līdzekļu turēšanas atbilstību </w:t>
      </w:r>
      <w:r w:rsidRPr="00434E72">
        <w:t>Valsts fondēto pensiju likuma</w:t>
      </w:r>
      <w:r>
        <w:t xml:space="preserve"> prasībām;</w:t>
      </w:r>
    </w:p>
    <w:p w14:paraId="5812909C" w14:textId="22314098" w:rsidR="00D04244" w:rsidRDefault="00D04244" w:rsidP="00140529">
      <w:pPr>
        <w:pStyle w:val="NApunkts2"/>
      </w:pPr>
      <w:r>
        <w:lastRenderedPageBreak/>
        <w:t xml:space="preserve">ieguldījumu plāna līdzekļu vērtības aprēķināšanas atbilstību šo noteikumu </w:t>
      </w:r>
      <w:r w:rsidR="008352F1">
        <w:t xml:space="preserve">un Starptautisko grāmatvedības standartu </w:t>
      </w:r>
      <w:r>
        <w:t>prasībām;</w:t>
      </w:r>
    </w:p>
    <w:p w14:paraId="5B429034" w14:textId="3BBF5014" w:rsidR="00D04244" w:rsidRDefault="00D04244" w:rsidP="00140529">
      <w:pPr>
        <w:pStyle w:val="NApunkts2"/>
      </w:pPr>
      <w:r>
        <w:t xml:space="preserve">līdzekļu pārvaldītāja iesniegto rīkojumu atbilstību </w:t>
      </w:r>
      <w:r w:rsidRPr="00434E72">
        <w:t>Valsts fondēto pensiju likuma</w:t>
      </w:r>
      <w:r>
        <w:t>, ieguldījumu plāna prospekta, pārvaldīšanas līguma un turētājbankas līguma prasībām;</w:t>
      </w:r>
    </w:p>
    <w:p w14:paraId="5BD85CBB" w14:textId="6833A634" w:rsidR="00D04244" w:rsidRDefault="00D04244" w:rsidP="00165AC4">
      <w:pPr>
        <w:pStyle w:val="NApunkts2"/>
      </w:pPr>
      <w:r>
        <w:t>citu informāciju, kas ir būtiska ieguldījumu plāna dalībniekiem.</w:t>
      </w:r>
    </w:p>
    <w:p w14:paraId="01790896" w14:textId="2B5B595C" w:rsidR="00D04244" w:rsidRPr="0015453B" w:rsidRDefault="00D04244" w:rsidP="00CF69A6">
      <w:pPr>
        <w:pStyle w:val="NApunkts1"/>
        <w:ind w:left="0" w:firstLine="0"/>
      </w:pPr>
      <w:r w:rsidRPr="00D04244">
        <w:rPr>
          <w:lang w:eastAsia="en-US"/>
        </w:rPr>
        <w:t xml:space="preserve">Turētājbankas ziņojumu </w:t>
      </w:r>
      <w:r w:rsidR="00434E72">
        <w:rPr>
          <w:lang w:eastAsia="en-US"/>
        </w:rPr>
        <w:t xml:space="preserve">par ieguldījumu plānu </w:t>
      </w:r>
      <w:r w:rsidRPr="00D04244">
        <w:rPr>
          <w:lang w:eastAsia="en-US"/>
        </w:rPr>
        <w:t xml:space="preserve">paraksta </w:t>
      </w:r>
      <w:r w:rsidR="004D2A70">
        <w:rPr>
          <w:lang w:eastAsia="en-US"/>
        </w:rPr>
        <w:t>kredītiestādes</w:t>
      </w:r>
      <w:r w:rsidRPr="00D04244">
        <w:rPr>
          <w:lang w:eastAsia="en-US"/>
        </w:rPr>
        <w:t xml:space="preserve"> valdes priekšsēdētājs.</w:t>
      </w:r>
    </w:p>
    <w:p w14:paraId="1366ACAD" w14:textId="11D69C36" w:rsidR="0015453B" w:rsidRPr="0015453B" w:rsidRDefault="0015453B" w:rsidP="0015453B">
      <w:pPr>
        <w:spacing w:before="240"/>
        <w:outlineLvl w:val="0"/>
        <w:rPr>
          <w:rFonts w:eastAsia="Times New Roman" w:cs="Times New Roman"/>
          <w:b/>
          <w:szCs w:val="24"/>
        </w:rPr>
      </w:pPr>
      <w:r>
        <w:rPr>
          <w:rFonts w:eastAsia="Times New Roman" w:cs="Times New Roman"/>
          <w:b/>
          <w:szCs w:val="24"/>
        </w:rPr>
        <w:t>I</w:t>
      </w:r>
      <w:r w:rsidR="00332E9B">
        <w:rPr>
          <w:rFonts w:eastAsia="Times New Roman" w:cs="Times New Roman"/>
          <w:b/>
          <w:szCs w:val="24"/>
        </w:rPr>
        <w:t>II</w:t>
      </w:r>
      <w:r>
        <w:rPr>
          <w:rFonts w:eastAsia="Times New Roman" w:cs="Times New Roman"/>
          <w:b/>
          <w:szCs w:val="24"/>
        </w:rPr>
        <w:t xml:space="preserve">. </w:t>
      </w:r>
      <w:r w:rsidR="00890F62" w:rsidRPr="000634A1">
        <w:rPr>
          <w:rFonts w:eastAsia="Times New Roman" w:cs="Times New Roman"/>
          <w:b/>
          <w:szCs w:val="24"/>
        </w:rPr>
        <w:t>A</w:t>
      </w:r>
      <w:r w:rsidR="008A11DD" w:rsidRPr="000634A1">
        <w:rPr>
          <w:rFonts w:eastAsia="Times New Roman" w:cs="Times New Roman"/>
          <w:b/>
          <w:szCs w:val="24"/>
        </w:rPr>
        <w:t>ktīvu</w:t>
      </w:r>
      <w:r w:rsidR="00D04244" w:rsidRPr="000634A1">
        <w:rPr>
          <w:rFonts w:eastAsia="Times New Roman" w:cs="Times New Roman"/>
          <w:b/>
          <w:szCs w:val="24"/>
        </w:rPr>
        <w:t xml:space="preserve"> </w:t>
      </w:r>
      <w:r w:rsidR="00890F62" w:rsidRPr="000634A1">
        <w:rPr>
          <w:rFonts w:eastAsia="Times New Roman" w:cs="Times New Roman"/>
          <w:b/>
          <w:szCs w:val="24"/>
        </w:rPr>
        <w:t xml:space="preserve">un saistību </w:t>
      </w:r>
      <w:r w:rsidR="00D04244" w:rsidRPr="000634A1">
        <w:rPr>
          <w:rFonts w:eastAsia="Times New Roman" w:cs="Times New Roman"/>
          <w:b/>
          <w:szCs w:val="24"/>
        </w:rPr>
        <w:t>pārskats</w:t>
      </w:r>
    </w:p>
    <w:p w14:paraId="1B71C684" w14:textId="69E18B50" w:rsidR="00090BD2" w:rsidRDefault="00890F62" w:rsidP="00D04244">
      <w:pPr>
        <w:pStyle w:val="NApunkts1"/>
        <w:rPr>
          <w:lang w:eastAsia="en-US"/>
        </w:rPr>
      </w:pPr>
      <w:r>
        <w:rPr>
          <w:lang w:eastAsia="en-US"/>
        </w:rPr>
        <w:t>A</w:t>
      </w:r>
      <w:r w:rsidR="004D2A70">
        <w:rPr>
          <w:lang w:eastAsia="en-US"/>
        </w:rPr>
        <w:t>ktīvu</w:t>
      </w:r>
      <w:r w:rsidR="00090BD2">
        <w:rPr>
          <w:lang w:eastAsia="en-US"/>
        </w:rPr>
        <w:t xml:space="preserve"> </w:t>
      </w:r>
      <w:r>
        <w:rPr>
          <w:lang w:eastAsia="en-US"/>
        </w:rPr>
        <w:t xml:space="preserve">un saistību </w:t>
      </w:r>
      <w:r w:rsidR="00090BD2">
        <w:rPr>
          <w:lang w:eastAsia="en-US"/>
        </w:rPr>
        <w:t>pārskatā uzrāda šādus posteņus:</w:t>
      </w:r>
    </w:p>
    <w:p w14:paraId="1149291F" w14:textId="397985C3" w:rsidR="00090BD2" w:rsidRDefault="00A65F59" w:rsidP="00090BD2">
      <w:pPr>
        <w:pStyle w:val="NApunkts2"/>
        <w:rPr>
          <w:lang w:eastAsia="en-US"/>
        </w:rPr>
      </w:pPr>
      <w:r>
        <w:rPr>
          <w:lang w:eastAsia="en-US"/>
        </w:rPr>
        <w:t>a</w:t>
      </w:r>
      <w:r w:rsidR="00090BD2">
        <w:rPr>
          <w:lang w:eastAsia="en-US"/>
        </w:rPr>
        <w:t>ktīvi</w:t>
      </w:r>
      <w:r>
        <w:rPr>
          <w:lang w:eastAsia="en-US"/>
        </w:rPr>
        <w:t>:</w:t>
      </w:r>
    </w:p>
    <w:p w14:paraId="321CE186" w14:textId="060D52E6" w:rsidR="00090BD2" w:rsidRDefault="00A65F59" w:rsidP="00090BD2">
      <w:pPr>
        <w:pStyle w:val="NApunkts3"/>
        <w:rPr>
          <w:lang w:eastAsia="en-US"/>
        </w:rPr>
      </w:pPr>
      <w:r>
        <w:rPr>
          <w:lang w:eastAsia="en-US"/>
        </w:rPr>
        <w:t>p</w:t>
      </w:r>
      <w:r w:rsidR="00090BD2">
        <w:rPr>
          <w:lang w:eastAsia="en-US"/>
        </w:rPr>
        <w:t xml:space="preserve">rasības </w:t>
      </w:r>
      <w:r w:rsidR="00090BD2" w:rsidRPr="00D04244">
        <w:rPr>
          <w:lang w:eastAsia="en-US"/>
        </w:rPr>
        <w:t>uz pieprasījumu pret kredītiestādēm</w:t>
      </w:r>
      <w:r>
        <w:rPr>
          <w:lang w:eastAsia="en-US"/>
        </w:rPr>
        <w:t>;</w:t>
      </w:r>
    </w:p>
    <w:p w14:paraId="15C1A346" w14:textId="4831F8DA" w:rsidR="00090BD2" w:rsidRDefault="00A65F59" w:rsidP="00090BD2">
      <w:pPr>
        <w:pStyle w:val="NApunkts3"/>
        <w:rPr>
          <w:lang w:eastAsia="en-US"/>
        </w:rPr>
      </w:pPr>
      <w:r>
        <w:rPr>
          <w:lang w:eastAsia="en-US"/>
        </w:rPr>
        <w:t>f</w:t>
      </w:r>
      <w:r w:rsidR="00090BD2">
        <w:rPr>
          <w:lang w:eastAsia="en-US"/>
        </w:rPr>
        <w:t xml:space="preserve">inanšu </w:t>
      </w:r>
      <w:r w:rsidR="00090BD2" w:rsidRPr="00332E9B">
        <w:rPr>
          <w:lang w:eastAsia="en-US"/>
        </w:rPr>
        <w:t>aktīvi, kas novērtēti patiesajā vērtībā ar atspoguļojumu peļņas vai zaudējumu aprēķinā</w:t>
      </w:r>
      <w:r>
        <w:rPr>
          <w:lang w:eastAsia="en-US"/>
        </w:rPr>
        <w:t>;</w:t>
      </w:r>
    </w:p>
    <w:p w14:paraId="75263F52" w14:textId="13A964B4" w:rsidR="00090BD2" w:rsidRPr="00332E9B" w:rsidRDefault="00A65F59" w:rsidP="004D2A70">
      <w:pPr>
        <w:pStyle w:val="NApunkts3"/>
        <w:rPr>
          <w:lang w:eastAsia="en-US"/>
        </w:rPr>
      </w:pPr>
      <w:r>
        <w:rPr>
          <w:lang w:eastAsia="en-US"/>
        </w:rPr>
        <w:t>f</w:t>
      </w:r>
      <w:r w:rsidR="00090BD2">
        <w:rPr>
          <w:lang w:eastAsia="en-US"/>
        </w:rPr>
        <w:t xml:space="preserve">inanšu aktīvi, </w:t>
      </w:r>
      <w:r w:rsidR="00740B4F">
        <w:rPr>
          <w:lang w:eastAsia="en-US"/>
        </w:rPr>
        <w:t xml:space="preserve">kas </w:t>
      </w:r>
      <w:r w:rsidR="00090BD2" w:rsidRPr="00332E9B">
        <w:rPr>
          <w:lang w:eastAsia="en-US"/>
        </w:rPr>
        <w:t>novērtēti patiesajā vērtībā ar atspoguļojumu pārējos apvienotajos ienākumos</w:t>
      </w:r>
      <w:r>
        <w:rPr>
          <w:lang w:eastAsia="en-US"/>
        </w:rPr>
        <w:t>;</w:t>
      </w:r>
    </w:p>
    <w:p w14:paraId="60514E08" w14:textId="0214BDE9" w:rsidR="00090BD2" w:rsidRDefault="00A65F59" w:rsidP="00090BD2">
      <w:pPr>
        <w:pStyle w:val="NApunkts3"/>
        <w:rPr>
          <w:lang w:eastAsia="en-US"/>
        </w:rPr>
      </w:pPr>
      <w:r>
        <w:rPr>
          <w:lang w:eastAsia="en-US"/>
        </w:rPr>
        <w:t>f</w:t>
      </w:r>
      <w:r w:rsidR="00090BD2" w:rsidRPr="00332E9B">
        <w:rPr>
          <w:lang w:eastAsia="en-US"/>
        </w:rPr>
        <w:t>inanšu aktīvi, kas novērtēti amortizētajā iegādes vērtībā</w:t>
      </w:r>
      <w:r>
        <w:rPr>
          <w:lang w:eastAsia="en-US"/>
        </w:rPr>
        <w:t>;</w:t>
      </w:r>
    </w:p>
    <w:p w14:paraId="58FC899C" w14:textId="52218CE8" w:rsidR="00090BD2" w:rsidRDefault="00A65F59" w:rsidP="00090BD2">
      <w:pPr>
        <w:pStyle w:val="NApunkts3"/>
        <w:rPr>
          <w:lang w:eastAsia="en-US"/>
        </w:rPr>
      </w:pPr>
      <w:r>
        <w:rPr>
          <w:lang w:eastAsia="en-US"/>
        </w:rPr>
        <w:t>n</w:t>
      </w:r>
      <w:r w:rsidR="00090BD2" w:rsidRPr="00D04244">
        <w:rPr>
          <w:lang w:eastAsia="en-US"/>
        </w:rPr>
        <w:t>ākamo periodu izdevumi un uzkrātie ienākumi</w:t>
      </w:r>
      <w:r>
        <w:rPr>
          <w:lang w:eastAsia="en-US"/>
        </w:rPr>
        <w:t>;</w:t>
      </w:r>
    </w:p>
    <w:p w14:paraId="6C56516C" w14:textId="5948C202" w:rsidR="00090BD2" w:rsidRPr="0056760D" w:rsidRDefault="00A65F59" w:rsidP="00090BD2">
      <w:pPr>
        <w:pStyle w:val="NApunkts3"/>
        <w:rPr>
          <w:lang w:eastAsia="en-US"/>
        </w:rPr>
      </w:pPr>
      <w:r w:rsidRPr="0056760D">
        <w:rPr>
          <w:lang w:eastAsia="en-US"/>
        </w:rPr>
        <w:t>p</w:t>
      </w:r>
      <w:r w:rsidR="00090BD2" w:rsidRPr="0056760D">
        <w:rPr>
          <w:lang w:eastAsia="en-US"/>
        </w:rPr>
        <w:t>ārējie aktīvi</w:t>
      </w:r>
      <w:r w:rsidRPr="0056760D">
        <w:rPr>
          <w:lang w:eastAsia="en-US"/>
        </w:rPr>
        <w:t>;</w:t>
      </w:r>
    </w:p>
    <w:p w14:paraId="202DF477" w14:textId="16FE6F39" w:rsidR="00090BD2" w:rsidRPr="0056760D" w:rsidRDefault="00A65F59" w:rsidP="00090BD2">
      <w:pPr>
        <w:pStyle w:val="NApunkts3"/>
        <w:rPr>
          <w:lang w:eastAsia="en-US"/>
        </w:rPr>
      </w:pPr>
      <w:r w:rsidRPr="0056760D">
        <w:rPr>
          <w:lang w:eastAsia="en-US"/>
        </w:rPr>
        <w:t>k</w:t>
      </w:r>
      <w:r w:rsidR="00090BD2" w:rsidRPr="0056760D">
        <w:rPr>
          <w:lang w:eastAsia="en-US"/>
        </w:rPr>
        <w:t>opā aktīvi</w:t>
      </w:r>
      <w:r w:rsidRPr="0056760D">
        <w:rPr>
          <w:lang w:eastAsia="en-US"/>
        </w:rPr>
        <w:t>;</w:t>
      </w:r>
    </w:p>
    <w:p w14:paraId="2437F7CD" w14:textId="19A22421" w:rsidR="00090BD2" w:rsidRDefault="00A65F59" w:rsidP="00090BD2">
      <w:pPr>
        <w:pStyle w:val="NApunkts2"/>
        <w:rPr>
          <w:lang w:eastAsia="en-US"/>
        </w:rPr>
      </w:pPr>
      <w:r>
        <w:rPr>
          <w:lang w:eastAsia="en-US"/>
        </w:rPr>
        <w:t>s</w:t>
      </w:r>
      <w:r w:rsidR="00090BD2">
        <w:rPr>
          <w:lang w:eastAsia="en-US"/>
        </w:rPr>
        <w:t>aistības</w:t>
      </w:r>
      <w:r>
        <w:rPr>
          <w:lang w:eastAsia="en-US"/>
        </w:rPr>
        <w:t>:</w:t>
      </w:r>
    </w:p>
    <w:p w14:paraId="37725A15" w14:textId="5FC3A111" w:rsidR="00090BD2" w:rsidRDefault="00A65F59" w:rsidP="00090BD2">
      <w:pPr>
        <w:pStyle w:val="NApunkts3"/>
        <w:rPr>
          <w:lang w:eastAsia="en-US"/>
        </w:rPr>
      </w:pPr>
      <w:r>
        <w:t>s</w:t>
      </w:r>
      <w:r w:rsidR="00090BD2">
        <w:t>aistības</w:t>
      </w:r>
      <w:r w:rsidR="00090BD2" w:rsidRPr="00B45EFE">
        <w:t xml:space="preserve"> uz pieprasījumu pret kredītiestādēm</w:t>
      </w:r>
      <w:r>
        <w:t>;</w:t>
      </w:r>
    </w:p>
    <w:p w14:paraId="2EC394C0" w14:textId="5E7FC73B" w:rsidR="00090BD2" w:rsidRDefault="00A65F59" w:rsidP="00090BD2">
      <w:pPr>
        <w:pStyle w:val="NApunkts3"/>
        <w:rPr>
          <w:lang w:eastAsia="en-US"/>
        </w:rPr>
      </w:pPr>
      <w:r>
        <w:t>f</w:t>
      </w:r>
      <w:r w:rsidR="00090BD2" w:rsidRPr="00B45EFE">
        <w:t xml:space="preserve">inanšu </w:t>
      </w:r>
      <w:r w:rsidR="00090BD2">
        <w:t>saistības</w:t>
      </w:r>
      <w:r w:rsidR="00090BD2" w:rsidRPr="00B45EFE">
        <w:t>, kas novērtēt</w:t>
      </w:r>
      <w:r w:rsidR="00090BD2">
        <w:t>as</w:t>
      </w:r>
      <w:r w:rsidR="00090BD2" w:rsidRPr="00B45EFE">
        <w:t xml:space="preserve"> patiesajā vērtībā ar atspoguļojumu peļņas vai zaudējumu aprēķinā</w:t>
      </w:r>
      <w:r>
        <w:t>;</w:t>
      </w:r>
    </w:p>
    <w:p w14:paraId="41D54884" w14:textId="46883B36" w:rsidR="00090BD2" w:rsidRDefault="00A65F59" w:rsidP="00090BD2">
      <w:pPr>
        <w:pStyle w:val="NApunkts3"/>
        <w:rPr>
          <w:lang w:eastAsia="en-US"/>
        </w:rPr>
      </w:pPr>
      <w:r>
        <w:t>f</w:t>
      </w:r>
      <w:r w:rsidR="00090BD2" w:rsidRPr="00B45EFE">
        <w:t xml:space="preserve">inanšu </w:t>
      </w:r>
      <w:r w:rsidR="00090BD2">
        <w:t>saistības</w:t>
      </w:r>
      <w:r w:rsidR="00090BD2" w:rsidRPr="00B45EFE">
        <w:t>, kas novērtēt</w:t>
      </w:r>
      <w:r w:rsidR="00090BD2">
        <w:t>as</w:t>
      </w:r>
      <w:r w:rsidR="00090BD2" w:rsidRPr="00B45EFE">
        <w:t xml:space="preserve"> amortizētajā iegādes vērtībā</w:t>
      </w:r>
      <w:r>
        <w:t>;</w:t>
      </w:r>
    </w:p>
    <w:p w14:paraId="1C4ECAA7" w14:textId="5AF52FA3" w:rsidR="00090BD2" w:rsidRPr="004D2A70" w:rsidRDefault="00A65F59" w:rsidP="00090BD2">
      <w:pPr>
        <w:pStyle w:val="NApunkts3"/>
        <w:rPr>
          <w:lang w:eastAsia="en-US"/>
        </w:rPr>
      </w:pPr>
      <w:r>
        <w:t>f</w:t>
      </w:r>
      <w:r w:rsidR="00090BD2" w:rsidRPr="004D2A70">
        <w:t>inanšu aktīvu nodošanas rezultātā radušās finanšu saistības</w:t>
      </w:r>
      <w:r>
        <w:t>;</w:t>
      </w:r>
    </w:p>
    <w:p w14:paraId="0A5C99FC" w14:textId="7B2657CC" w:rsidR="00090BD2" w:rsidRDefault="00A65F59" w:rsidP="00090BD2">
      <w:pPr>
        <w:pStyle w:val="NApunkts3"/>
        <w:rPr>
          <w:lang w:eastAsia="en-US"/>
        </w:rPr>
      </w:pPr>
      <w:r>
        <w:t>n</w:t>
      </w:r>
      <w:r w:rsidR="00090BD2" w:rsidRPr="00B45EFE">
        <w:t>ākamo periodu i</w:t>
      </w:r>
      <w:r w:rsidR="00090BD2">
        <w:t>enākumi</w:t>
      </w:r>
      <w:r w:rsidR="00090BD2" w:rsidRPr="00B45EFE">
        <w:t xml:space="preserve"> un uzkrātie i</w:t>
      </w:r>
      <w:r w:rsidR="00090BD2">
        <w:t>zdevumi</w:t>
      </w:r>
      <w:r>
        <w:t>;</w:t>
      </w:r>
    </w:p>
    <w:p w14:paraId="0B740B35" w14:textId="3B9B57EA" w:rsidR="00090BD2" w:rsidRDefault="00A65F59" w:rsidP="00090BD2">
      <w:pPr>
        <w:pStyle w:val="NApunkts3"/>
        <w:rPr>
          <w:lang w:eastAsia="en-US"/>
        </w:rPr>
      </w:pPr>
      <w:r>
        <w:t>p</w:t>
      </w:r>
      <w:r w:rsidR="00090BD2">
        <w:t>ārējās saistības</w:t>
      </w:r>
      <w:r>
        <w:t>;</w:t>
      </w:r>
    </w:p>
    <w:p w14:paraId="03119FE1" w14:textId="29367B04" w:rsidR="00090BD2" w:rsidRDefault="00A65F59" w:rsidP="00090BD2">
      <w:pPr>
        <w:pStyle w:val="NApunkts3"/>
        <w:rPr>
          <w:lang w:eastAsia="en-US"/>
        </w:rPr>
      </w:pPr>
      <w:r w:rsidRPr="0056760D">
        <w:t>k</w:t>
      </w:r>
      <w:r w:rsidR="00090BD2" w:rsidRPr="0056760D">
        <w:t>opā saistības</w:t>
      </w:r>
      <w:r w:rsidRPr="0056760D">
        <w:t>;</w:t>
      </w:r>
    </w:p>
    <w:p w14:paraId="74B549D8" w14:textId="75B98052" w:rsidR="00090BD2" w:rsidRDefault="00A65F59" w:rsidP="00090BD2">
      <w:pPr>
        <w:pStyle w:val="NApunkts2"/>
        <w:rPr>
          <w:lang w:eastAsia="en-US"/>
        </w:rPr>
      </w:pPr>
      <w:r>
        <w:rPr>
          <w:lang w:eastAsia="en-US"/>
        </w:rPr>
        <w:t>n</w:t>
      </w:r>
      <w:r w:rsidR="00090BD2">
        <w:rPr>
          <w:lang w:eastAsia="en-US"/>
        </w:rPr>
        <w:t>eto aktīvi</w:t>
      </w:r>
      <w:r>
        <w:rPr>
          <w:lang w:eastAsia="en-US"/>
        </w:rPr>
        <w:t>.</w:t>
      </w:r>
    </w:p>
    <w:p w14:paraId="2D0AF689" w14:textId="207C00AB" w:rsidR="00B96534" w:rsidRDefault="00702640" w:rsidP="00A65F59">
      <w:pPr>
        <w:pStyle w:val="NApunkts1"/>
        <w:ind w:left="0" w:firstLine="0"/>
      </w:pPr>
      <w:r>
        <w:t xml:space="preserve">Postenī </w:t>
      </w:r>
      <w:r w:rsidRPr="00A222D3">
        <w:t>"</w:t>
      </w:r>
      <w:r>
        <w:t>Neto aktīvi</w:t>
      </w:r>
      <w:r w:rsidRPr="00A222D3">
        <w:t>"</w:t>
      </w:r>
      <w:r>
        <w:t xml:space="preserve"> uzrāda plāna dalībnieku uzkrāto papildpensijas kapitālu, kuru aprēķina, </w:t>
      </w:r>
      <w:r w:rsidR="00DD6ED4">
        <w:t xml:space="preserve">atņemot </w:t>
      </w:r>
      <w:r>
        <w:t>no plāna aktīvu summas saistību summu</w:t>
      </w:r>
      <w:r w:rsidR="00B96534">
        <w:t>.</w:t>
      </w:r>
    </w:p>
    <w:p w14:paraId="70F19206" w14:textId="77777777" w:rsidR="00A372D7" w:rsidRDefault="00A372D7" w:rsidP="00A372D7">
      <w:pPr>
        <w:pStyle w:val="NApunkts1"/>
        <w:numPr>
          <w:ilvl w:val="0"/>
          <w:numId w:val="0"/>
        </w:numPr>
        <w:spacing w:before="0"/>
      </w:pPr>
    </w:p>
    <w:p w14:paraId="710A10A4" w14:textId="223750F7" w:rsidR="00A372D7" w:rsidRPr="00A372D7" w:rsidRDefault="00A65F59" w:rsidP="00A372D7">
      <w:pPr>
        <w:pStyle w:val="NApunkts1"/>
        <w:numPr>
          <w:ilvl w:val="0"/>
          <w:numId w:val="0"/>
        </w:numPr>
        <w:spacing w:before="0"/>
        <w:rPr>
          <w:b/>
          <w:bCs/>
        </w:rPr>
      </w:pPr>
      <w:r>
        <w:rPr>
          <w:b/>
          <w:bCs/>
        </w:rPr>
        <w:t>I</w:t>
      </w:r>
      <w:r w:rsidR="00A372D7" w:rsidRPr="00A372D7">
        <w:rPr>
          <w:b/>
          <w:bCs/>
        </w:rPr>
        <w:t>V. Neto aktīvu kustības pārskats</w:t>
      </w:r>
    </w:p>
    <w:p w14:paraId="4C5FA2FA" w14:textId="10630FED" w:rsidR="00AF52F6" w:rsidRPr="00AF52F6" w:rsidRDefault="00AF52F6" w:rsidP="00A372D7">
      <w:pPr>
        <w:pStyle w:val="NApunkts1"/>
      </w:pPr>
      <w:r w:rsidRPr="00AF52F6">
        <w:t>Neto aktīvu kustības pārskatā uzrāda šādus posteņus:</w:t>
      </w:r>
    </w:p>
    <w:p w14:paraId="53548A77" w14:textId="77A63FFA" w:rsidR="00AF52F6" w:rsidRPr="00AF52F6" w:rsidRDefault="00A65F59" w:rsidP="00AF52F6">
      <w:pPr>
        <w:pStyle w:val="NApunkts2"/>
      </w:pPr>
      <w:r>
        <w:t>n</w:t>
      </w:r>
      <w:r w:rsidR="00AF52F6" w:rsidRPr="00AF52F6">
        <w:t>eto aktīvi pārskata gada sākumā</w:t>
      </w:r>
      <w:r>
        <w:t>;</w:t>
      </w:r>
    </w:p>
    <w:p w14:paraId="101794BC" w14:textId="65837238" w:rsidR="00455012" w:rsidRDefault="00A65F59" w:rsidP="00AF52F6">
      <w:pPr>
        <w:pStyle w:val="NApunkts2"/>
      </w:pPr>
      <w:r>
        <w:t>p</w:t>
      </w:r>
      <w:r w:rsidR="0039127A">
        <w:t>lāna darbības rezultāts</w:t>
      </w:r>
      <w:r w:rsidR="00742751">
        <w:t>;</w:t>
      </w:r>
    </w:p>
    <w:p w14:paraId="37E0B184" w14:textId="3AE1E7A4" w:rsidR="00455012" w:rsidRDefault="00A65F59" w:rsidP="00140529">
      <w:pPr>
        <w:pStyle w:val="NApunkts2"/>
      </w:pPr>
      <w:r>
        <w:t>i</w:t>
      </w:r>
      <w:r w:rsidR="00AF52F6">
        <w:t>eguldījumu darbības ienākumi</w:t>
      </w:r>
      <w:r w:rsidR="00F235B8">
        <w:t xml:space="preserve"> pārskata gadā</w:t>
      </w:r>
      <w:r>
        <w:t>;</w:t>
      </w:r>
    </w:p>
    <w:p w14:paraId="475FAD38" w14:textId="085DEB53" w:rsidR="00455012" w:rsidRDefault="00A65F59" w:rsidP="00140529">
      <w:pPr>
        <w:pStyle w:val="NApunkts2"/>
      </w:pPr>
      <w:r>
        <w:t>i</w:t>
      </w:r>
      <w:r w:rsidR="00AF52F6">
        <w:t>eguldījumu darbības izdevumi</w:t>
      </w:r>
      <w:r w:rsidR="00F235B8">
        <w:t xml:space="preserve"> pārskata gadā</w:t>
      </w:r>
      <w:r>
        <w:t>;</w:t>
      </w:r>
    </w:p>
    <w:p w14:paraId="7DD33C78" w14:textId="5032698D" w:rsidR="00455012" w:rsidRDefault="00A65F59" w:rsidP="00140529">
      <w:pPr>
        <w:pStyle w:val="NApunkts2"/>
      </w:pPr>
      <w:r>
        <w:t>r</w:t>
      </w:r>
      <w:r w:rsidR="00F235B8">
        <w:t>ealizētais ieguldījumu vērtības pieaugums</w:t>
      </w:r>
      <w:r w:rsidR="00BE3156">
        <w:t xml:space="preserve"> vai </w:t>
      </w:r>
      <w:r w:rsidR="00F235B8">
        <w:t>samazinājums</w:t>
      </w:r>
      <w:r>
        <w:t>;</w:t>
      </w:r>
    </w:p>
    <w:p w14:paraId="78281FB1" w14:textId="3908205D" w:rsidR="00F235B8" w:rsidRDefault="00A65F59" w:rsidP="00140529">
      <w:pPr>
        <w:pStyle w:val="NApunkts2"/>
      </w:pPr>
      <w:r>
        <w:t>n</w:t>
      </w:r>
      <w:r w:rsidR="00F235B8">
        <w:t>erealizētais ieguldījumu vērtības pieaugums</w:t>
      </w:r>
      <w:r w:rsidR="00BE3156">
        <w:t xml:space="preserve"> vai </w:t>
      </w:r>
      <w:r w:rsidR="00F235B8">
        <w:t>samazinājums</w:t>
      </w:r>
      <w:r>
        <w:t>;</w:t>
      </w:r>
    </w:p>
    <w:p w14:paraId="129C1CD9" w14:textId="3BA82F1D" w:rsidR="00AF52F6" w:rsidRDefault="00A65F59" w:rsidP="00AF52F6">
      <w:pPr>
        <w:pStyle w:val="NApunkts2"/>
      </w:pPr>
      <w:r>
        <w:t>i</w:t>
      </w:r>
      <w:r w:rsidR="00F235B8">
        <w:t>emaksas plānā</w:t>
      </w:r>
      <w:r>
        <w:t>;</w:t>
      </w:r>
    </w:p>
    <w:p w14:paraId="5E825895" w14:textId="05FBC5CE" w:rsidR="00F235B8" w:rsidRDefault="00A65F59" w:rsidP="00AF52F6">
      <w:pPr>
        <w:pStyle w:val="NApunkts2"/>
      </w:pPr>
      <w:r>
        <w:t>i</w:t>
      </w:r>
      <w:r w:rsidR="00F235B8">
        <w:t>zmaksas no plāna</w:t>
      </w:r>
      <w:r>
        <w:t>;</w:t>
      </w:r>
    </w:p>
    <w:p w14:paraId="1D0776CC" w14:textId="07CE56F9" w:rsidR="00F235B8" w:rsidRDefault="00A65F59" w:rsidP="00AF52F6">
      <w:pPr>
        <w:pStyle w:val="NApunkts2"/>
      </w:pPr>
      <w:r>
        <w:t>n</w:t>
      </w:r>
      <w:r w:rsidR="00F235B8">
        <w:t>eto aktīvu pieaugums</w:t>
      </w:r>
      <w:r w:rsidR="00BE3156">
        <w:t xml:space="preserve"> vai </w:t>
      </w:r>
      <w:r w:rsidR="00F235B8">
        <w:t>samazinājums pārskata gadā</w:t>
      </w:r>
      <w:r w:rsidRPr="0001630D">
        <w:t>;</w:t>
      </w:r>
    </w:p>
    <w:p w14:paraId="2F927FFE" w14:textId="654FDAC8" w:rsidR="00F235B8" w:rsidRDefault="00A65F59" w:rsidP="00AF52F6">
      <w:pPr>
        <w:pStyle w:val="NApunkts2"/>
      </w:pPr>
      <w:bookmarkStart w:id="5" w:name="_Hlk165542978"/>
      <w:r>
        <w:t>n</w:t>
      </w:r>
      <w:r w:rsidR="00F235B8">
        <w:t>eto aktīvi pārskata gada beigās</w:t>
      </w:r>
      <w:bookmarkEnd w:id="5"/>
      <w:r w:rsidRPr="002B113C">
        <w:t>;</w:t>
      </w:r>
    </w:p>
    <w:p w14:paraId="2A6D1463" w14:textId="43963F03" w:rsidR="000C36B6" w:rsidRDefault="00A65F59" w:rsidP="00AF52F6">
      <w:pPr>
        <w:pStyle w:val="NApunkts2"/>
      </w:pPr>
      <w:r>
        <w:t>p</w:t>
      </w:r>
      <w:r w:rsidR="000C36B6">
        <w:t>lāna daļu skaits pārskata gada sākumā</w:t>
      </w:r>
      <w:r>
        <w:t>;</w:t>
      </w:r>
    </w:p>
    <w:p w14:paraId="4BDC48DF" w14:textId="70681180" w:rsidR="000C36B6" w:rsidRDefault="00A65F59" w:rsidP="00AF52F6">
      <w:pPr>
        <w:pStyle w:val="NApunkts2"/>
      </w:pPr>
      <w:r>
        <w:t>p</w:t>
      </w:r>
      <w:r w:rsidR="000C36B6">
        <w:t>lāna daļu skaits pārskata gada beigās</w:t>
      </w:r>
      <w:r>
        <w:t>;</w:t>
      </w:r>
    </w:p>
    <w:p w14:paraId="2DEAF1B9" w14:textId="157C885A" w:rsidR="000C36B6" w:rsidRPr="00E16D05" w:rsidRDefault="00A65F59" w:rsidP="00AF52F6">
      <w:pPr>
        <w:pStyle w:val="NApunkts2"/>
      </w:pPr>
      <w:r>
        <w:t>n</w:t>
      </w:r>
      <w:r w:rsidR="000C36B6">
        <w:t>eto aktīvi uz vienu plāna daļu pārskata gada sākumā</w:t>
      </w:r>
      <w:r w:rsidRPr="00E16D05">
        <w:t>;</w:t>
      </w:r>
    </w:p>
    <w:p w14:paraId="595E80C9" w14:textId="12B17A50" w:rsidR="000C36B6" w:rsidRPr="00E16D05" w:rsidRDefault="00A65F59" w:rsidP="00AF52F6">
      <w:pPr>
        <w:pStyle w:val="NApunkts2"/>
      </w:pPr>
      <w:r w:rsidRPr="00E16D05">
        <w:t>n</w:t>
      </w:r>
      <w:r w:rsidR="000C36B6" w:rsidRPr="00E16D05">
        <w:t>eto aktīvi uz vienu plāna daļu pārskata gada beigās</w:t>
      </w:r>
      <w:r w:rsidRPr="00E16D05">
        <w:t>.</w:t>
      </w:r>
    </w:p>
    <w:p w14:paraId="06B2E2F3" w14:textId="22FEBE35" w:rsidR="00BA08B4" w:rsidRPr="002B113C" w:rsidRDefault="00BA08B4" w:rsidP="00BA08B4">
      <w:pPr>
        <w:pStyle w:val="NApunkts1"/>
        <w:ind w:left="0" w:firstLine="0"/>
      </w:pPr>
      <w:r>
        <w:rPr>
          <w:noProof/>
        </w:rPr>
        <w:lastRenderedPageBreak/>
        <w:t>Neto aktīvu kustības pārskatā</w:t>
      </w:r>
      <w:r w:rsidRPr="006256B9">
        <w:rPr>
          <w:noProof/>
        </w:rPr>
        <w:t xml:space="preserve"> ienākumus un izdevumus savstarpēji </w:t>
      </w:r>
      <w:r w:rsidR="006827CA">
        <w:rPr>
          <w:noProof/>
        </w:rPr>
        <w:t>neieskaita</w:t>
      </w:r>
      <w:r w:rsidRPr="006256B9">
        <w:rPr>
          <w:noProof/>
        </w:rPr>
        <w:t xml:space="preserve">, izņemot gadījumus, kad to pieprasa vai atļauj Starptautiskie </w:t>
      </w:r>
      <w:r>
        <w:rPr>
          <w:noProof/>
        </w:rPr>
        <w:t xml:space="preserve">grāmatvedības </w:t>
      </w:r>
      <w:r w:rsidRPr="002B113C">
        <w:rPr>
          <w:noProof/>
        </w:rPr>
        <w:t>standarti.</w:t>
      </w:r>
    </w:p>
    <w:p w14:paraId="4D490B29" w14:textId="337E2C50" w:rsidR="00140529" w:rsidRPr="00B56791" w:rsidRDefault="00742751" w:rsidP="00FA2409">
      <w:pPr>
        <w:pStyle w:val="NApunkts1"/>
        <w:ind w:left="0" w:firstLine="0"/>
      </w:pPr>
      <w:r w:rsidRPr="00B56791">
        <w:t>Posten</w:t>
      </w:r>
      <w:r w:rsidR="00B56791" w:rsidRPr="00B56791">
        <w:t>ī</w:t>
      </w:r>
      <w:r w:rsidRPr="00B56791">
        <w:t xml:space="preserve"> "Plāna darbības rezultāts" </w:t>
      </w:r>
      <w:r w:rsidR="00B56791" w:rsidRPr="00B56791">
        <w:t>uzrāda rezultātu</w:t>
      </w:r>
      <w:r w:rsidR="00FC6CC1" w:rsidRPr="00B56791">
        <w:t xml:space="preserve">, </w:t>
      </w:r>
      <w:r w:rsidR="00B56791" w:rsidRPr="00B56791">
        <w:t>kuru iegūst</w:t>
      </w:r>
      <w:r w:rsidR="001C636C">
        <w:t>,</w:t>
      </w:r>
      <w:r w:rsidR="00B56791" w:rsidRPr="00B56791">
        <w:t xml:space="preserve"> </w:t>
      </w:r>
      <w:r w:rsidR="00FC6CC1" w:rsidRPr="00B56791">
        <w:t xml:space="preserve">atņemot no </w:t>
      </w:r>
      <w:r w:rsidRPr="00B56791">
        <w:t>ieguldījumu darbības ienākumi</w:t>
      </w:r>
      <w:r w:rsidR="00FC6CC1" w:rsidRPr="00B56791">
        <w:t>em</w:t>
      </w:r>
      <w:r w:rsidR="00A2449B" w:rsidRPr="00B56791">
        <w:t xml:space="preserve"> pārskata gadā</w:t>
      </w:r>
      <w:r w:rsidR="00FC6CC1" w:rsidRPr="00B56791">
        <w:t xml:space="preserve"> </w:t>
      </w:r>
      <w:r w:rsidRPr="00B56791">
        <w:t>ieguldījumu darbības izdevum</w:t>
      </w:r>
      <w:r w:rsidR="00FC6CC1" w:rsidRPr="00B56791">
        <w:t>us</w:t>
      </w:r>
      <w:r w:rsidRPr="00B56791">
        <w:t xml:space="preserve"> </w:t>
      </w:r>
      <w:r w:rsidR="00A2449B" w:rsidRPr="00B56791">
        <w:t xml:space="preserve">pārskata gadā </w:t>
      </w:r>
      <w:r w:rsidRPr="00B56791">
        <w:t>un koriģē</w:t>
      </w:r>
      <w:r w:rsidR="00FC6CC1" w:rsidRPr="00B56791">
        <w:t xml:space="preserve">jot </w:t>
      </w:r>
      <w:r w:rsidR="00140529" w:rsidRPr="00B56791">
        <w:t>to šādā kārtībā:</w:t>
      </w:r>
    </w:p>
    <w:p w14:paraId="7B762B90" w14:textId="5C9E44C4" w:rsidR="00B56791" w:rsidRPr="00B56791" w:rsidRDefault="00B56791" w:rsidP="00140529">
      <w:pPr>
        <w:pStyle w:val="NApunkts2"/>
      </w:pPr>
      <w:r w:rsidRPr="00B56791">
        <w:t xml:space="preserve">palielinot to par </w:t>
      </w:r>
      <w:r w:rsidR="00742751" w:rsidRPr="00B56791">
        <w:t>realizēto ieguldījumu vērtības pieaugum</w:t>
      </w:r>
      <w:r w:rsidR="00776029">
        <w:t>a</w:t>
      </w:r>
      <w:r w:rsidR="00742751" w:rsidRPr="00B56791">
        <w:t xml:space="preserve"> vai samazinājum</w:t>
      </w:r>
      <w:r w:rsidR="00776029">
        <w:t>a rezultātu</w:t>
      </w:r>
      <w:r>
        <w:t>;</w:t>
      </w:r>
    </w:p>
    <w:p w14:paraId="101F81BF" w14:textId="67ADBAE5" w:rsidR="00742751" w:rsidRPr="00B56791" w:rsidRDefault="00B56791" w:rsidP="00140529">
      <w:pPr>
        <w:pStyle w:val="NApunkts2"/>
      </w:pPr>
      <w:r w:rsidRPr="00B56791">
        <w:t xml:space="preserve">samazinot to par </w:t>
      </w:r>
      <w:r w:rsidR="00742751" w:rsidRPr="00B56791">
        <w:t>nerealizēto ieguldījumu vērtības pieaugum</w:t>
      </w:r>
      <w:r w:rsidR="00776029">
        <w:t>a</w:t>
      </w:r>
      <w:r w:rsidR="00742751" w:rsidRPr="00B56791">
        <w:t xml:space="preserve"> vai samazinājum</w:t>
      </w:r>
      <w:r w:rsidR="00776029">
        <w:t>a rezultātu</w:t>
      </w:r>
      <w:r w:rsidR="00742751" w:rsidRPr="00B56791">
        <w:t>.</w:t>
      </w:r>
    </w:p>
    <w:p w14:paraId="10EA5615" w14:textId="7EE77279" w:rsidR="000634A1" w:rsidRDefault="000634A1" w:rsidP="00FA2409">
      <w:pPr>
        <w:pStyle w:val="NApunkts1"/>
        <w:ind w:left="0" w:firstLine="0"/>
      </w:pPr>
      <w:r>
        <w:t xml:space="preserve">Postenī </w:t>
      </w:r>
      <w:r w:rsidR="002D705A" w:rsidRPr="00A222D3">
        <w:t>"</w:t>
      </w:r>
      <w:r>
        <w:t>Ieguldījumu darbības ienākumi pārskata gadā</w:t>
      </w:r>
      <w:r w:rsidR="002D705A" w:rsidRPr="00A222D3">
        <w:t>"</w:t>
      </w:r>
      <w:r>
        <w:t xml:space="preserve"> uzrāda procentu ienākumus</w:t>
      </w:r>
      <w:r w:rsidR="00DF6D96">
        <w:t xml:space="preserve"> no ieguldījumiem parāda instrumentos</w:t>
      </w:r>
      <w:r w:rsidR="002D705A">
        <w:t xml:space="preserve"> </w:t>
      </w:r>
      <w:r w:rsidR="00FA2409">
        <w:t>un līdzīgus ienākumus</w:t>
      </w:r>
      <w:r>
        <w:t xml:space="preserve">, ienākumus no </w:t>
      </w:r>
      <w:r w:rsidR="00FA2409">
        <w:t>ieguldījumiem kapitāla instrumentos</w:t>
      </w:r>
      <w:r w:rsidR="00A65F59">
        <w:t>,</w:t>
      </w:r>
      <w:r w:rsidR="00FA2409">
        <w:t xml:space="preserve"> saņemtās un saņemamās </w:t>
      </w:r>
      <w:r>
        <w:t>dividend</w:t>
      </w:r>
      <w:r w:rsidR="00FA2409">
        <w:t>es</w:t>
      </w:r>
      <w:r w:rsidR="002D705A">
        <w:t xml:space="preserve"> </w:t>
      </w:r>
      <w:r>
        <w:t>un pārējos ieguldījumu darbības ienākumus.</w:t>
      </w:r>
    </w:p>
    <w:p w14:paraId="1E9FE4AF" w14:textId="2B8FC621" w:rsidR="000634A1" w:rsidRPr="00A31F75" w:rsidRDefault="000634A1" w:rsidP="00FA2409">
      <w:pPr>
        <w:pStyle w:val="NApunkts1"/>
        <w:ind w:left="0" w:firstLine="0"/>
      </w:pPr>
      <w:r>
        <w:t xml:space="preserve">Postenī </w:t>
      </w:r>
      <w:bookmarkStart w:id="6" w:name="_Hlk163230053"/>
      <w:r w:rsidR="00DF6D96" w:rsidRPr="00A222D3">
        <w:t>"</w:t>
      </w:r>
      <w:bookmarkEnd w:id="6"/>
      <w:r>
        <w:t xml:space="preserve">Ieguldījumu darbības </w:t>
      </w:r>
      <w:r w:rsidR="002D705A">
        <w:t>izdevumi pārskata gadā</w:t>
      </w:r>
      <w:r w:rsidR="002D705A" w:rsidRPr="00A222D3">
        <w:t>"</w:t>
      </w:r>
      <w:r w:rsidR="002D705A">
        <w:t xml:space="preserve"> </w:t>
      </w:r>
      <w:r w:rsidR="002D705A" w:rsidRPr="00A31F75">
        <w:t xml:space="preserve">uzrāda </w:t>
      </w:r>
      <w:r w:rsidR="00FA2409" w:rsidRPr="00A31F75">
        <w:t>procentu izdevumus un līdzīgus izdevumus, atlīdzību līdzekļu pārvaldītājam</w:t>
      </w:r>
      <w:r w:rsidR="00651860">
        <w:t xml:space="preserve"> un</w:t>
      </w:r>
      <w:r w:rsidR="00FA2409" w:rsidRPr="00A31F75">
        <w:t xml:space="preserve"> turētājbankai un pārējos ieguldījumu darbības izdevumus.</w:t>
      </w:r>
    </w:p>
    <w:p w14:paraId="37B82D45" w14:textId="1E3805AE" w:rsidR="00DF6D96" w:rsidRDefault="00DF6D96" w:rsidP="00FA2409">
      <w:pPr>
        <w:pStyle w:val="NApunkts1"/>
        <w:ind w:left="0" w:firstLine="0"/>
      </w:pPr>
      <w:r>
        <w:t xml:space="preserve">Postenī </w:t>
      </w:r>
      <w:r w:rsidRPr="00A222D3">
        <w:t>"</w:t>
      </w:r>
      <w:r>
        <w:t>Realizētais ieguldījumu vērtības pieaugums</w:t>
      </w:r>
      <w:r w:rsidR="00A2449B">
        <w:t xml:space="preserve"> vai </w:t>
      </w:r>
      <w:r>
        <w:t>samazinājum</w:t>
      </w:r>
      <w:r w:rsidR="000842B3">
        <w:t>s</w:t>
      </w:r>
      <w:bookmarkStart w:id="7" w:name="_Hlk163230344"/>
      <w:r w:rsidRPr="00A222D3">
        <w:t>"</w:t>
      </w:r>
      <w:bookmarkEnd w:id="7"/>
      <w:r>
        <w:t xml:space="preserve"> uzrāda starpību starp naudas summu, kas saņemta no aktīvu un saistību pārskata finanšu aktīvu posteņos atzīto ieguldījumu pārdošanas, t</w:t>
      </w:r>
      <w:r w:rsidR="000842B3">
        <w:t>ai skaitā</w:t>
      </w:r>
      <w:r>
        <w:t xml:space="preserve"> parāda instrumentu dzēšanas, un naudas summu, kas izlietota šo ieguldījumu iegādei, koriģējot to šādā kārtībā:</w:t>
      </w:r>
    </w:p>
    <w:p w14:paraId="2AE365F3" w14:textId="30AF2E65" w:rsidR="00DF6D96" w:rsidRDefault="00DF6D96" w:rsidP="00DF6D96">
      <w:pPr>
        <w:pStyle w:val="NApunkts2"/>
      </w:pPr>
      <w:r>
        <w:t>palielinot to par ieguldījumu vērtības samazinājumu, kas noteikts tā pārvērtēšanas rezultātā iepriekšējos pārskata periodos;</w:t>
      </w:r>
    </w:p>
    <w:p w14:paraId="7CA7D7E7" w14:textId="4710B237" w:rsidR="00DF6D96" w:rsidRDefault="00DF6D96" w:rsidP="00DF6D96">
      <w:pPr>
        <w:pStyle w:val="NApunkts2"/>
      </w:pPr>
      <w:r>
        <w:t>samazinot to par ieguldījumu vērtības palielinājumu, kas noteikts tā pārvērtēšanas rezultātā iepriekšējos pārskata periodos.</w:t>
      </w:r>
    </w:p>
    <w:p w14:paraId="271F645A" w14:textId="663EAE63" w:rsidR="000634A1" w:rsidRDefault="00DF6D96" w:rsidP="00CA4559">
      <w:pPr>
        <w:pStyle w:val="NApunkts1"/>
        <w:ind w:left="0" w:firstLine="0"/>
      </w:pPr>
      <w:r>
        <w:t xml:space="preserve">Postenī </w:t>
      </w:r>
      <w:r w:rsidRPr="00A222D3">
        <w:t>"</w:t>
      </w:r>
      <w:r w:rsidR="000634A1">
        <w:t>Nerealizētais ieguldījumu vērtības pieaugums</w:t>
      </w:r>
      <w:r w:rsidR="00A2449B">
        <w:t xml:space="preserve"> vai </w:t>
      </w:r>
      <w:r w:rsidR="000634A1">
        <w:t>samazinājums</w:t>
      </w:r>
      <w:bookmarkStart w:id="8" w:name="_Hlk163230650"/>
      <w:r w:rsidRPr="00A222D3">
        <w:t>"</w:t>
      </w:r>
      <w:bookmarkEnd w:id="8"/>
      <w:r>
        <w:t xml:space="preserve"> uzrāda aktīvu un saistību pārskata posteņos</w:t>
      </w:r>
      <w:r w:rsidR="00CA4559">
        <w:t xml:space="preserve"> atzīto ieguldījumu pārvērtēšanas rezultātā iegūto vērtības pieaugumu vai samazinājumu, t</w:t>
      </w:r>
      <w:r w:rsidR="000842B3">
        <w:t>ai skaitā</w:t>
      </w:r>
      <w:r w:rsidR="00CA4559">
        <w:t xml:space="preserve"> patiesajā vērtībā vērtēto ieguldījumu pārvērtēšanu, ieguldījumu ārvalstu valūtās pārvērtēšanu, kā arī vērtības samazināšanās zaudējumus.</w:t>
      </w:r>
    </w:p>
    <w:p w14:paraId="4AB878DF" w14:textId="0A216ED3" w:rsidR="00CA4559" w:rsidRDefault="00CA4559" w:rsidP="001C350F">
      <w:pPr>
        <w:pStyle w:val="NApunkts1"/>
        <w:ind w:left="0" w:firstLine="0"/>
      </w:pPr>
      <w:r>
        <w:t xml:space="preserve">Postenī </w:t>
      </w:r>
      <w:r w:rsidRPr="001C350F">
        <w:t xml:space="preserve">"Iemaksas plānā" </w:t>
      </w:r>
      <w:r w:rsidR="000842B3">
        <w:t>privātais pensiju fonds</w:t>
      </w:r>
      <w:r w:rsidR="002C7785" w:rsidRPr="001C350F">
        <w:t xml:space="preserve"> </w:t>
      </w:r>
      <w:r w:rsidRPr="001C350F">
        <w:t>uzrāda</w:t>
      </w:r>
      <w:r w:rsidR="002C7785">
        <w:t xml:space="preserve"> pensiju plāna dalībnieku individuālās iemaksas, darba devēju iemaksas, privātā pensiju fonda iemaksas, </w:t>
      </w:r>
      <w:r w:rsidR="00733C41">
        <w:t xml:space="preserve">iemaksas no citiem pensiju fondiem vai plāniem, </w:t>
      </w:r>
      <w:r w:rsidR="002C7785">
        <w:t xml:space="preserve">kā arī pārējās iemaksas. </w:t>
      </w:r>
      <w:r w:rsidR="00782075">
        <w:t>Līdzekļu pārvaldītājs</w:t>
      </w:r>
      <w:r w:rsidR="002C7785">
        <w:t xml:space="preserve"> </w:t>
      </w:r>
      <w:r w:rsidR="001C350F">
        <w:t xml:space="preserve">šajā postenī </w:t>
      </w:r>
      <w:r w:rsidR="002C7785">
        <w:t>uzrāda no Valsts sociālās apdrošināšanas aģentūras saņemtās iemaksas.</w:t>
      </w:r>
    </w:p>
    <w:p w14:paraId="25BAF0B2" w14:textId="77777777" w:rsidR="000842B3" w:rsidRDefault="00CA4559" w:rsidP="00FE3474">
      <w:pPr>
        <w:pStyle w:val="NApunkts1"/>
        <w:ind w:left="0" w:firstLine="0"/>
      </w:pPr>
      <w:r>
        <w:t xml:space="preserve">Postenī </w:t>
      </w:r>
      <w:r w:rsidRPr="00FE3474">
        <w:t>"Izmaksas no plāna</w:t>
      </w:r>
      <w:bookmarkStart w:id="9" w:name="_Hlk165543005"/>
      <w:r w:rsidRPr="00FE3474">
        <w:t>"</w:t>
      </w:r>
      <w:bookmarkEnd w:id="9"/>
      <w:r w:rsidR="000842B3">
        <w:t>:</w:t>
      </w:r>
    </w:p>
    <w:p w14:paraId="0EAFF64C" w14:textId="6F184A9D" w:rsidR="000842B3" w:rsidRDefault="00742751" w:rsidP="000842B3">
      <w:pPr>
        <w:pStyle w:val="NApunkts2"/>
      </w:pPr>
      <w:r>
        <w:t>p</w:t>
      </w:r>
      <w:r w:rsidR="000842B3">
        <w:t>rivātais pensiju fonds</w:t>
      </w:r>
      <w:r w:rsidR="001C350F" w:rsidRPr="00FE3474">
        <w:t xml:space="preserve"> </w:t>
      </w:r>
      <w:r w:rsidR="00CA4559" w:rsidRPr="00FE3474">
        <w:t>uzrāda</w:t>
      </w:r>
      <w:r w:rsidR="000842B3">
        <w:t>:</w:t>
      </w:r>
    </w:p>
    <w:p w14:paraId="1C9D4BBB" w14:textId="45B0A1C6" w:rsidR="000842B3" w:rsidRDefault="001C350F" w:rsidP="000842B3">
      <w:pPr>
        <w:pStyle w:val="NApunkts3"/>
      </w:pPr>
      <w:r>
        <w:t>izmaksāt</w:t>
      </w:r>
      <w:r w:rsidR="006F0509">
        <w:t>ā</w:t>
      </w:r>
      <w:r>
        <w:t xml:space="preserve"> papildpensijas kapitāla apmēru </w:t>
      </w:r>
      <w:r w:rsidR="00607E71">
        <w:t xml:space="preserve">šādā </w:t>
      </w:r>
      <w:r>
        <w:t>sadalījumā</w:t>
      </w:r>
      <w:r w:rsidR="000842B3">
        <w:t>:</w:t>
      </w:r>
    </w:p>
    <w:p w14:paraId="7931B3FC" w14:textId="77777777" w:rsidR="000842B3" w:rsidRDefault="0016351B" w:rsidP="000842B3">
      <w:pPr>
        <w:pStyle w:val="NApunkts4"/>
      </w:pPr>
      <w:r>
        <w:t>izmaksas personām, kuras sasniegušas pensiju plānā noteikto pensijas vecumu</w:t>
      </w:r>
      <w:r w:rsidR="000842B3">
        <w:t>;</w:t>
      </w:r>
    </w:p>
    <w:p w14:paraId="17441B5F" w14:textId="77777777" w:rsidR="000842B3" w:rsidRDefault="0016351B" w:rsidP="000842B3">
      <w:pPr>
        <w:pStyle w:val="NApunkts4"/>
      </w:pPr>
      <w:r>
        <w:t>izmaksas pensiju plāna dalībniekiem sakarā ar invaliditāti</w:t>
      </w:r>
      <w:r w:rsidR="000842B3">
        <w:t>;</w:t>
      </w:r>
    </w:p>
    <w:p w14:paraId="42D6DE9B" w14:textId="77777777" w:rsidR="000842B3" w:rsidRDefault="0016351B" w:rsidP="000842B3">
      <w:pPr>
        <w:pStyle w:val="NApunkts4"/>
      </w:pPr>
      <w:r>
        <w:t>izmaksas mantiniekiem sakarā ar pensiju plāna dalībnieka nāvi</w:t>
      </w:r>
      <w:r w:rsidR="000842B3">
        <w:t>;</w:t>
      </w:r>
    </w:p>
    <w:p w14:paraId="6B2581D6" w14:textId="150E593B" w:rsidR="000842B3" w:rsidRDefault="0016351B" w:rsidP="00165AC4">
      <w:pPr>
        <w:pStyle w:val="NApunkts3"/>
      </w:pPr>
      <w:r>
        <w:t>pārskaitījumus uz citiem privātajiem pensiju fondiem vai pensiju plāniem</w:t>
      </w:r>
      <w:r w:rsidR="000842B3">
        <w:t>;</w:t>
      </w:r>
    </w:p>
    <w:p w14:paraId="4D018867" w14:textId="7AA12DFA" w:rsidR="00DC6D78" w:rsidRDefault="00DC6D78" w:rsidP="00165AC4">
      <w:pPr>
        <w:pStyle w:val="NApunkts3"/>
      </w:pPr>
      <w:r w:rsidRPr="00A31F75">
        <w:t>administratīv</w:t>
      </w:r>
      <w:r w:rsidR="004779DB" w:rsidRPr="00A31F75">
        <w:t>os</w:t>
      </w:r>
      <w:r w:rsidRPr="00A31F75">
        <w:t xml:space="preserve"> izdevum</w:t>
      </w:r>
      <w:r w:rsidR="004779DB" w:rsidRPr="00A31F75">
        <w:t>us, kurus veido atskaitījumi pensiju fondam par pensiju plāna administrēšanu</w:t>
      </w:r>
      <w:r>
        <w:t>;</w:t>
      </w:r>
    </w:p>
    <w:p w14:paraId="60ADAC5E" w14:textId="3FA3A3AF" w:rsidR="000842B3" w:rsidRDefault="000842B3" w:rsidP="00165AC4">
      <w:pPr>
        <w:pStyle w:val="NApunkts2"/>
      </w:pPr>
      <w:r>
        <w:t>līdzekļu pārvaldītājs</w:t>
      </w:r>
      <w:r w:rsidR="0016351B">
        <w:t xml:space="preserve"> uzrāda Valsts sociālās apdrošināšanas aģentūrai izmaksātās un izmaksājamās summas</w:t>
      </w:r>
      <w:r>
        <w:t>.</w:t>
      </w:r>
    </w:p>
    <w:p w14:paraId="4C67672C" w14:textId="3AD9EBA7" w:rsidR="00742751" w:rsidRDefault="00742751" w:rsidP="00165AC4">
      <w:pPr>
        <w:pStyle w:val="NApunkts1"/>
        <w:ind w:left="0" w:firstLine="0"/>
      </w:pPr>
      <w:r>
        <w:t xml:space="preserve">Postenī </w:t>
      </w:r>
      <w:r w:rsidR="00A2449B">
        <w:t>"</w:t>
      </w:r>
      <w:r w:rsidRPr="0001630D">
        <w:t>Neto aktīvu pieaugums</w:t>
      </w:r>
      <w:r w:rsidR="00A2449B">
        <w:t xml:space="preserve"> vai </w:t>
      </w:r>
      <w:r w:rsidRPr="0001630D">
        <w:t>samazinājums pārskata gadā</w:t>
      </w:r>
      <w:r w:rsidR="0001630D" w:rsidRPr="00DC6D78">
        <w:t>"</w:t>
      </w:r>
      <w:r w:rsidR="0001630D">
        <w:t xml:space="preserve"> uzrāda rezultātu, kuru veido plāna ieguldījumu darbības rezultāts pārskata gadā, </w:t>
      </w:r>
      <w:r w:rsidR="006F0509">
        <w:t xml:space="preserve">ko </w:t>
      </w:r>
      <w:r w:rsidR="0001630D">
        <w:t>palielin</w:t>
      </w:r>
      <w:r w:rsidR="000B5153">
        <w:t>a</w:t>
      </w:r>
      <w:r w:rsidR="0001630D">
        <w:t xml:space="preserve"> par iemaksām plānā un samazin</w:t>
      </w:r>
      <w:r w:rsidR="000B5153">
        <w:t>a</w:t>
      </w:r>
      <w:r w:rsidR="0001630D">
        <w:t xml:space="preserve"> par izmaksām no plāna.</w:t>
      </w:r>
    </w:p>
    <w:p w14:paraId="46072CD7" w14:textId="55324354" w:rsidR="005B00E7" w:rsidRDefault="005B00E7" w:rsidP="00DC6D78">
      <w:pPr>
        <w:pStyle w:val="NApunkts1"/>
        <w:ind w:left="0" w:firstLine="0"/>
      </w:pPr>
      <w:r w:rsidRPr="00DC6D78">
        <w:lastRenderedPageBreak/>
        <w:t>Postenī "Neto aktīvi pārskata gada beigās</w:t>
      </w:r>
      <w:bookmarkStart w:id="10" w:name="_Hlk165543224"/>
      <w:r w:rsidRPr="00DC6D78">
        <w:t>"</w:t>
      </w:r>
      <w:bookmarkEnd w:id="10"/>
      <w:r w:rsidRPr="00DC6D78">
        <w:t xml:space="preserve"> uzrāda </w:t>
      </w:r>
      <w:r w:rsidR="00871C62" w:rsidRPr="00DC6D78">
        <w:t xml:space="preserve">rezultātu, kuru </w:t>
      </w:r>
      <w:r w:rsidR="00E16D05" w:rsidRPr="00DC6D78">
        <w:t>veido</w:t>
      </w:r>
      <w:r w:rsidR="00871C62" w:rsidRPr="00DC6D78">
        <w:t xml:space="preserve"> </w:t>
      </w:r>
      <w:r w:rsidRPr="00DC6D78">
        <w:t>neto aktīvu kustības pārskata posteņ</w:t>
      </w:r>
      <w:r w:rsidR="00E16D05" w:rsidRPr="00DC6D78">
        <w:t>a</w:t>
      </w:r>
      <w:r w:rsidRPr="00DC6D78">
        <w:t xml:space="preserve"> </w:t>
      </w:r>
      <w:bookmarkStart w:id="11" w:name="_Hlk165543233"/>
      <w:r w:rsidRPr="00DC6D78">
        <w:t>"</w:t>
      </w:r>
      <w:bookmarkEnd w:id="11"/>
      <w:r w:rsidRPr="00DC6D78">
        <w:t>Neto aktīv</w:t>
      </w:r>
      <w:r w:rsidR="007B3B00">
        <w:t>i</w:t>
      </w:r>
      <w:r w:rsidRPr="00DC6D78">
        <w:t xml:space="preserve"> pārskata gada sākumā" un </w:t>
      </w:r>
      <w:r w:rsidR="00E16D05" w:rsidRPr="00DC6D78">
        <w:t xml:space="preserve">posteņa </w:t>
      </w:r>
      <w:r w:rsidRPr="00DC6D78">
        <w:t>"Neto aktīvu pieaugums</w:t>
      </w:r>
      <w:r w:rsidR="005E5C65">
        <w:t xml:space="preserve"> vai </w:t>
      </w:r>
      <w:r w:rsidRPr="00DC6D78">
        <w:t xml:space="preserve">samazinājums pārskata gadā" </w:t>
      </w:r>
      <w:r w:rsidR="006509EB">
        <w:t xml:space="preserve">vērtību </w:t>
      </w:r>
      <w:r w:rsidRPr="00DC6D78">
        <w:t>summ</w:t>
      </w:r>
      <w:r w:rsidR="00E16D05" w:rsidRPr="00DC6D78">
        <w:t>a</w:t>
      </w:r>
      <w:r>
        <w:t>.</w:t>
      </w:r>
    </w:p>
    <w:p w14:paraId="60999F4E" w14:textId="7BF0E387" w:rsidR="00871C62" w:rsidRPr="00A46773" w:rsidRDefault="00871C62" w:rsidP="00DC6D78">
      <w:pPr>
        <w:pStyle w:val="NApunkts1"/>
        <w:ind w:left="0" w:firstLine="0"/>
      </w:pPr>
      <w:r w:rsidRPr="00A46773">
        <w:t xml:space="preserve">Postenī "Neto aktīvi uz vienu plāna daļu pārskata gada sākumā" uzrāda rezultātu, kuru </w:t>
      </w:r>
      <w:r w:rsidR="00E16D05" w:rsidRPr="00A46773">
        <w:t>veido</w:t>
      </w:r>
      <w:r w:rsidRPr="00A46773">
        <w:t xml:space="preserve"> neto aktīvu kustības pārskata posteņa </w:t>
      </w:r>
      <w:r w:rsidR="00766DA9" w:rsidRPr="00A46773">
        <w:t>"</w:t>
      </w:r>
      <w:r w:rsidRPr="00A46773">
        <w:t>Neto aktīvi pārskata gada sākumā</w:t>
      </w:r>
      <w:r w:rsidR="00766DA9" w:rsidRPr="00A46773">
        <w:t>"</w:t>
      </w:r>
      <w:r w:rsidRPr="00A46773">
        <w:t xml:space="preserve"> attiecīb</w:t>
      </w:r>
      <w:r w:rsidR="00E16D05" w:rsidRPr="00A46773">
        <w:t>a</w:t>
      </w:r>
      <w:r w:rsidRPr="00A46773">
        <w:t xml:space="preserve"> pret posteni </w:t>
      </w:r>
      <w:r w:rsidR="00766DA9" w:rsidRPr="00A46773">
        <w:t>"</w:t>
      </w:r>
      <w:r w:rsidRPr="00A46773">
        <w:t>Plāna daļu skaits pārskata gada sākumā</w:t>
      </w:r>
      <w:r w:rsidR="00766DA9" w:rsidRPr="00A46773">
        <w:t>"</w:t>
      </w:r>
      <w:r w:rsidRPr="00A46773">
        <w:t>.</w:t>
      </w:r>
    </w:p>
    <w:p w14:paraId="793AB5A0" w14:textId="39A91086" w:rsidR="00871C62" w:rsidRPr="00A46773" w:rsidRDefault="00871C62" w:rsidP="00DC6D78">
      <w:pPr>
        <w:pStyle w:val="NApunkts1"/>
        <w:ind w:left="0" w:firstLine="0"/>
      </w:pPr>
      <w:r w:rsidRPr="00A46773">
        <w:t xml:space="preserve">Postenī "Neto aktīvi uz vienu plāna daļu pārskata gada beigās" uzrāda rezultātu, kuru </w:t>
      </w:r>
      <w:r w:rsidR="00E16D05" w:rsidRPr="00A46773">
        <w:t>veido</w:t>
      </w:r>
      <w:r w:rsidRPr="00A46773">
        <w:t xml:space="preserve"> neto aktīvu kustības pārskata posteņa </w:t>
      </w:r>
      <w:r w:rsidR="00766DA9" w:rsidRPr="00A46773">
        <w:t>"Neto</w:t>
      </w:r>
      <w:r w:rsidRPr="00A46773">
        <w:t xml:space="preserve"> aktīvi pārskata gada beigās</w:t>
      </w:r>
      <w:r w:rsidR="00766DA9" w:rsidRPr="00A46773">
        <w:t>"</w:t>
      </w:r>
      <w:r w:rsidRPr="00A46773">
        <w:t xml:space="preserve"> attiecīb</w:t>
      </w:r>
      <w:r w:rsidR="00E16D05" w:rsidRPr="00A46773">
        <w:t>a</w:t>
      </w:r>
      <w:r w:rsidRPr="00A46773">
        <w:t xml:space="preserve"> pret posteni </w:t>
      </w:r>
      <w:r w:rsidR="00766DA9" w:rsidRPr="00A46773">
        <w:t>"Plāna</w:t>
      </w:r>
      <w:r w:rsidRPr="00A46773">
        <w:t xml:space="preserve"> daļu skaits pārskata gada beigā</w:t>
      </w:r>
      <w:r w:rsidR="00766DA9" w:rsidRPr="00A46773">
        <w:t>s"</w:t>
      </w:r>
      <w:r w:rsidRPr="00A46773">
        <w:t>.</w:t>
      </w:r>
    </w:p>
    <w:p w14:paraId="015EFCA1" w14:textId="044DC94F" w:rsidR="00CA4559" w:rsidRDefault="000842B3" w:rsidP="00CA4559">
      <w:pPr>
        <w:pStyle w:val="NApunkts1"/>
        <w:ind w:left="0" w:firstLine="0"/>
      </w:pPr>
      <w:r>
        <w:t>Šo noteikumu</w:t>
      </w:r>
      <w:r w:rsidR="00CA4559">
        <w:t xml:space="preserve"> </w:t>
      </w:r>
      <w:r w:rsidR="00CA4559" w:rsidRPr="00A31F75">
        <w:t>1</w:t>
      </w:r>
      <w:r w:rsidR="00702640" w:rsidRPr="00A31F75">
        <w:t>6</w:t>
      </w:r>
      <w:r w:rsidR="00CA4559" w:rsidRPr="00A31F75">
        <w:t>.</w:t>
      </w:r>
      <w:r w:rsidR="005C5E2D">
        <w:t>11</w:t>
      </w:r>
      <w:r w:rsidR="00CA4559" w:rsidRPr="00A31F75">
        <w:t>., 1</w:t>
      </w:r>
      <w:r w:rsidR="00702640" w:rsidRPr="00A31F75">
        <w:t>6</w:t>
      </w:r>
      <w:r w:rsidR="00CA4559" w:rsidRPr="00A31F75">
        <w:t>.</w:t>
      </w:r>
      <w:r w:rsidR="005C5E2D">
        <w:t>12</w:t>
      </w:r>
      <w:r w:rsidR="00CA4559" w:rsidRPr="00A31F75">
        <w:t>., 1</w:t>
      </w:r>
      <w:r w:rsidR="00702640" w:rsidRPr="00A31F75">
        <w:t>6</w:t>
      </w:r>
      <w:r w:rsidR="00CA4559" w:rsidRPr="00A31F75">
        <w:t>.</w:t>
      </w:r>
      <w:r w:rsidR="005C5E2D">
        <w:t>13</w:t>
      </w:r>
      <w:r w:rsidR="00CA4559" w:rsidRPr="00A31F75">
        <w:t>. un 1</w:t>
      </w:r>
      <w:r w:rsidR="00702640" w:rsidRPr="00A31F75">
        <w:t>6</w:t>
      </w:r>
      <w:r w:rsidR="00CA4559" w:rsidRPr="00A31F75">
        <w:t>.1</w:t>
      </w:r>
      <w:r w:rsidR="005C5E2D">
        <w:t>4</w:t>
      </w:r>
      <w:r w:rsidR="00CA4559" w:rsidRPr="00A31F75">
        <w:t>. </w:t>
      </w:r>
      <w:r w:rsidRPr="006F0509">
        <w:t>apakšpunktā minēto</w:t>
      </w:r>
      <w:r w:rsidR="006F0509" w:rsidRPr="00005E0E">
        <w:t>s</w:t>
      </w:r>
      <w:r w:rsidRPr="006F0509">
        <w:t xml:space="preserve"> poste</w:t>
      </w:r>
      <w:r w:rsidR="006F0509" w:rsidRPr="006F0509">
        <w:t>ņus</w:t>
      </w:r>
      <w:r w:rsidRPr="006F0509">
        <w:t xml:space="preserve"> neto aktīvu kustības pārskatā uzrāda tie līdzekļu pārvaldītāji un privātie pensiju fondi</w:t>
      </w:r>
      <w:r>
        <w:t xml:space="preserve">, </w:t>
      </w:r>
      <w:r w:rsidR="00CA4559">
        <w:t>kur</w:t>
      </w:r>
      <w:r w:rsidR="002B113C">
        <w:t>u plāniem papildpensijas kapitālu</w:t>
      </w:r>
      <w:r w:rsidR="00CA4559">
        <w:t xml:space="preserve"> aprēķina</w:t>
      </w:r>
      <w:r w:rsidR="002B113C">
        <w:t>,</w:t>
      </w:r>
      <w:r w:rsidR="00CA4559">
        <w:t xml:space="preserve"> izmanto</w:t>
      </w:r>
      <w:r w:rsidR="002B113C">
        <w:t>jot daļas vērtības reizinājumu ar daļu skaitu</w:t>
      </w:r>
      <w:r w:rsidR="00231BEA">
        <w:t xml:space="preserve"> (turpmāk – daļu metode)</w:t>
      </w:r>
      <w:r w:rsidR="00CA4559">
        <w:t>.</w:t>
      </w:r>
      <w:r w:rsidR="00231BEA">
        <w:t xml:space="preserve"> Ja pārskata gada laikā papildpensijas kapitāla aprēķina metode tiek mainīta pret daļu metodi, tad šo noteikumu </w:t>
      </w:r>
      <w:r w:rsidR="00F4565C" w:rsidRPr="00A31F75">
        <w:t>16.</w:t>
      </w:r>
      <w:r w:rsidR="00F4565C">
        <w:t>11</w:t>
      </w:r>
      <w:r w:rsidR="00F4565C" w:rsidRPr="00A31F75">
        <w:t>., 16.</w:t>
      </w:r>
      <w:r w:rsidR="00F4565C">
        <w:t>12</w:t>
      </w:r>
      <w:r w:rsidR="00F4565C" w:rsidRPr="00A31F75">
        <w:t>., 16.</w:t>
      </w:r>
      <w:r w:rsidR="00F4565C">
        <w:t>13</w:t>
      </w:r>
      <w:r w:rsidR="00F4565C" w:rsidRPr="00A31F75">
        <w:t>. un 16.1</w:t>
      </w:r>
      <w:r w:rsidR="00F4565C">
        <w:t>4</w:t>
      </w:r>
      <w:r w:rsidR="00F4565C" w:rsidRPr="00A31F75">
        <w:t>. apakšpunktā</w:t>
      </w:r>
      <w:r w:rsidR="00F4565C">
        <w:t xml:space="preserve"> </w:t>
      </w:r>
      <w:r w:rsidR="00231BEA">
        <w:t>minētos posteņus pielāgo situācijai attiecīgajā plānā ar mērķi sniegt pilnīgu informāciju par darbības rezultātu pirms un pēc aprēķina metodes maiņas datuma.</w:t>
      </w:r>
    </w:p>
    <w:p w14:paraId="5E0A5C3B" w14:textId="6956092B" w:rsidR="00A46773" w:rsidRDefault="00A46773" w:rsidP="00CA4559">
      <w:pPr>
        <w:pStyle w:val="NApunkts1"/>
        <w:ind w:left="0" w:firstLine="0"/>
      </w:pPr>
      <w:r>
        <w:t>Privātais pensiju fonds noteikto izmaksu pensiju plāniem aktīvu un saistību pārskata un neto aktīvu kustības pārskata posteņos uzrādāmo informāciju papildina tādā apjomā, lai tā atbilstu Starptautiskajos grāmatvedības standartos noteiktajām prasībām, ņemot vērā aktuārnovērtējumā sniegt</w:t>
      </w:r>
      <w:r w:rsidR="00F4565C">
        <w:t>o</w:t>
      </w:r>
      <w:r>
        <w:t xml:space="preserve"> informācij</w:t>
      </w:r>
      <w:r w:rsidR="00F4565C">
        <w:t>u</w:t>
      </w:r>
      <w:r>
        <w:t>.</w:t>
      </w:r>
    </w:p>
    <w:p w14:paraId="64398119" w14:textId="4AE9B516" w:rsidR="00A372D7" w:rsidRDefault="00B74D61" w:rsidP="00A372D7">
      <w:pPr>
        <w:pStyle w:val="NApunkts1"/>
        <w:numPr>
          <w:ilvl w:val="0"/>
          <w:numId w:val="0"/>
        </w:numPr>
        <w:ind w:left="360" w:hanging="360"/>
        <w:rPr>
          <w:b/>
          <w:bCs/>
        </w:rPr>
      </w:pPr>
      <w:r>
        <w:rPr>
          <w:b/>
          <w:bCs/>
        </w:rPr>
        <w:t>V</w:t>
      </w:r>
      <w:r w:rsidR="00A372D7" w:rsidRPr="00A372D7">
        <w:rPr>
          <w:b/>
          <w:bCs/>
        </w:rPr>
        <w:t xml:space="preserve">. </w:t>
      </w:r>
      <w:r w:rsidR="00A372D7" w:rsidRPr="006A7326">
        <w:rPr>
          <w:b/>
          <w:bCs/>
        </w:rPr>
        <w:t>Novērtēšanas noteikumi</w:t>
      </w:r>
    </w:p>
    <w:p w14:paraId="6875CB40" w14:textId="77777777" w:rsidR="00875D6B" w:rsidRDefault="00875D6B" w:rsidP="00875D6B">
      <w:pPr>
        <w:pStyle w:val="NApunkts1"/>
      </w:pPr>
      <w:r>
        <w:t>Finanšu pārskatus sagatavo atbilstoši šādiem vispārīgiem principiem:</w:t>
      </w:r>
    </w:p>
    <w:p w14:paraId="05406310" w14:textId="37307C5E" w:rsidR="00F9513E" w:rsidRDefault="00F9513E" w:rsidP="00F9513E">
      <w:pPr>
        <w:pStyle w:val="NApunkts2"/>
      </w:pPr>
      <w:r>
        <w:t xml:space="preserve">pieņemot, ka plāns tiks pārvaldīts (darbosies) arī turpmāk un līdzekļu pārvaldītājam </w:t>
      </w:r>
      <w:r w:rsidR="001C4A70">
        <w:t>vai</w:t>
      </w:r>
      <w:r>
        <w:t xml:space="preserve"> privātajam pensiju fondam nav nodoma vai nepieciešamības izbeigt plāna darbību vai būtiski samazināt plāna darbības apjomu (darbības turpināšanas princips);</w:t>
      </w:r>
    </w:p>
    <w:p w14:paraId="7F76EB6C" w14:textId="77777777" w:rsidR="00F9513E" w:rsidRPr="00F9513E" w:rsidRDefault="00F9513E" w:rsidP="00F9513E">
      <w:pPr>
        <w:pStyle w:val="NApunkts2"/>
      </w:pPr>
      <w:r w:rsidRPr="00F9513E">
        <w:t>lietojot tās pašas grāmatvedības un novērtēšanas metodes, kas lietotas, sagatavojot iepriekšējā pārskata gada finanšu pārskatus (saskaņotības vai pastāvīguma princips);</w:t>
      </w:r>
    </w:p>
    <w:p w14:paraId="46F254BA" w14:textId="5A20037B" w:rsidR="00F9513E" w:rsidRDefault="00F9513E" w:rsidP="00F9513E">
      <w:pPr>
        <w:pStyle w:val="NApunkts2"/>
      </w:pPr>
      <w:r>
        <w:t>novērtēšanu visos gadījumos veicot ar pienācīgu piesardzību (piesardzības princips)</w:t>
      </w:r>
      <w:r w:rsidR="006F0509">
        <w:t xml:space="preserve"> un</w:t>
      </w:r>
      <w:r>
        <w:t xml:space="preserve"> ievērojot šādus nosacījumus:</w:t>
      </w:r>
    </w:p>
    <w:p w14:paraId="15B39405" w14:textId="3E84A50D" w:rsidR="00F9513E" w:rsidRDefault="00F9513E" w:rsidP="00152355">
      <w:pPr>
        <w:pStyle w:val="NApunkts3"/>
        <w:numPr>
          <w:ilvl w:val="2"/>
          <w:numId w:val="14"/>
        </w:numPr>
        <w:ind w:left="0"/>
      </w:pPr>
      <w:r>
        <w:t>iekļaujot tikai pārskata gadā gūto peļņu</w:t>
      </w:r>
      <w:r w:rsidR="001C4A70">
        <w:t xml:space="preserve"> (</w:t>
      </w:r>
      <w:r>
        <w:t>ienākumus un izdevumus uzrāda, ņemot vērā apstākļus, kuri pastāvējuši pārskata perioda beigu datumā</w:t>
      </w:r>
      <w:r w:rsidR="001C4A70">
        <w:t>);</w:t>
      </w:r>
    </w:p>
    <w:p w14:paraId="4C06FF75" w14:textId="3E5CCA88" w:rsidR="00F9513E" w:rsidRDefault="00F9513E" w:rsidP="00152355">
      <w:pPr>
        <w:pStyle w:val="NApunkts3"/>
        <w:numPr>
          <w:ilvl w:val="2"/>
          <w:numId w:val="14"/>
        </w:numPr>
        <w:ind w:left="0"/>
      </w:pPr>
      <w:r>
        <w:t>ņemot vērā visas saistības, kas attiecas uz pārskata gadu un iepriekšējo pārskata gadu</w:t>
      </w:r>
      <w:r w:rsidR="001C4A70">
        <w:t>;</w:t>
      </w:r>
    </w:p>
    <w:p w14:paraId="4AB8BCF1" w14:textId="045CCF0D" w:rsidR="00F9513E" w:rsidRDefault="00F9513E" w:rsidP="00152355">
      <w:pPr>
        <w:pStyle w:val="NApunkts3"/>
        <w:numPr>
          <w:ilvl w:val="2"/>
          <w:numId w:val="14"/>
        </w:numPr>
        <w:ind w:left="0"/>
      </w:pPr>
      <w:r>
        <w:t>ņemot vērā visas vērtības samazināšanās un amortizācijas vai nolietojuma summas neatkarīgi no tā, vai pārskata gads noslēgts ar peļņu vai zaudējumiem;</w:t>
      </w:r>
    </w:p>
    <w:p w14:paraId="45CAC909" w14:textId="2D0A13D2" w:rsidR="00F9513E" w:rsidRDefault="00F9513E" w:rsidP="005D7C70">
      <w:pPr>
        <w:pStyle w:val="NApunkts2"/>
      </w:pPr>
      <w:r>
        <w:t>pārskatā atspoguļojot ienākumus un izdevumus, kas attiecas uz pārskata gadu, neatkarīgi no saņemšanas vai maksājuma datuma (uzkrāšanas princips);</w:t>
      </w:r>
    </w:p>
    <w:p w14:paraId="67045A53" w14:textId="6B7DD3E8" w:rsidR="00F9513E" w:rsidRDefault="00F9513E" w:rsidP="005D7C70">
      <w:pPr>
        <w:pStyle w:val="NApunkts2"/>
      </w:pPr>
      <w:r>
        <w:t>pārskatā atspoguļojot visu būtisko informāciju par darījumiem un notikumiem pārskata gadā (būtiskuma princips). Informācija ir būtiska, ja tās neatspoguļošana var ietekmēt finanšu pārskatu lietotāju tālāko lēmumu pieņemšanu;</w:t>
      </w:r>
    </w:p>
    <w:p w14:paraId="4976CD8E" w14:textId="725BCB8C" w:rsidR="00F9513E" w:rsidRDefault="00F9513E" w:rsidP="005D7C70">
      <w:pPr>
        <w:pStyle w:val="NApunkts2"/>
      </w:pPr>
      <w:r>
        <w:t>aktīvu un saistību posteņus un to sastāvdaļas novērtējot atsevišķi;</w:t>
      </w:r>
    </w:p>
    <w:p w14:paraId="0292AC7B" w14:textId="4E1332C6" w:rsidR="00F9513E" w:rsidRDefault="006F0509" w:rsidP="005D7C70">
      <w:pPr>
        <w:pStyle w:val="NApunkts2"/>
      </w:pPr>
      <w:r w:rsidRPr="00152355">
        <w:t xml:space="preserve">nodrošinot, ka </w:t>
      </w:r>
      <w:r w:rsidR="002C536E" w:rsidRPr="00152355">
        <w:t>katra pārskata gada aktīvu un saistību pārskata sākuma dati saskan</w:t>
      </w:r>
      <w:r w:rsidR="002C536E">
        <w:t xml:space="preserve"> ar iepriekšējā pārskata gada </w:t>
      </w:r>
      <w:r w:rsidR="002C536E" w:rsidRPr="00CA4559">
        <w:t>aktīvu un saistību pārskata</w:t>
      </w:r>
      <w:r w:rsidR="002C536E">
        <w:t xml:space="preserve"> slēguma datiem. Pārskata gada aktīvu un saistību pārskata sākuma dati var atšķirties no </w:t>
      </w:r>
      <w:r w:rsidR="002C536E" w:rsidRPr="003317A1">
        <w:t xml:space="preserve">līdzekļu pārvaldītāja </w:t>
      </w:r>
      <w:r w:rsidR="003317A1" w:rsidRPr="003317A1">
        <w:t xml:space="preserve">un privātā pensiju fonda </w:t>
      </w:r>
      <w:r w:rsidR="002C536E" w:rsidRPr="003317A1">
        <w:t>valdes apstiprinātā iepriekšējā aktīvu un saistību pārskata</w:t>
      </w:r>
      <w:r w:rsidR="002C536E">
        <w:t xml:space="preserve">, ja saskaņā ar Starptautiskajos </w:t>
      </w:r>
      <w:r w:rsidR="003317A1">
        <w:t>grāmatvedības</w:t>
      </w:r>
      <w:r w:rsidR="002C536E">
        <w:t xml:space="preserve"> standartos noteikto tiek veiktas korekcijas iepriekšējos pārskata periodos.</w:t>
      </w:r>
    </w:p>
    <w:p w14:paraId="69B112DB" w14:textId="24AAB27B" w:rsidR="00875D6B" w:rsidRDefault="00875D6B" w:rsidP="00875D6B">
      <w:pPr>
        <w:pStyle w:val="NApunkts1"/>
        <w:ind w:left="0" w:firstLine="0"/>
        <w:rPr>
          <w:lang w:eastAsia="en-US"/>
        </w:rPr>
      </w:pPr>
      <w:r w:rsidRPr="00875D6B">
        <w:rPr>
          <w:lang w:eastAsia="en-US"/>
        </w:rPr>
        <w:lastRenderedPageBreak/>
        <w:t>Ja, lietojot</w:t>
      </w:r>
      <w:r w:rsidR="004779DB">
        <w:rPr>
          <w:lang w:eastAsia="en-US"/>
        </w:rPr>
        <w:t xml:space="preserve"> </w:t>
      </w:r>
      <w:r w:rsidRPr="00875D6B">
        <w:rPr>
          <w:lang w:eastAsia="en-US"/>
        </w:rPr>
        <w:t xml:space="preserve">šo noteikumu </w:t>
      </w:r>
      <w:hyperlink r:id="rId8" w:anchor="p38" w:history="1">
        <w:r w:rsidR="004779DB" w:rsidRPr="00A31F75">
          <w:rPr>
            <w:lang w:eastAsia="en-US"/>
          </w:rPr>
          <w:t>3</w:t>
        </w:r>
        <w:r w:rsidR="00BA08B4">
          <w:rPr>
            <w:lang w:eastAsia="en-US"/>
          </w:rPr>
          <w:t>1</w:t>
        </w:r>
        <w:r w:rsidRPr="00A31F75">
          <w:rPr>
            <w:lang w:eastAsia="en-US"/>
          </w:rPr>
          <w:t>.</w:t>
        </w:r>
        <w:r w:rsidR="00332E9B" w:rsidRPr="00A31F75">
          <w:rPr>
            <w:lang w:eastAsia="en-US"/>
          </w:rPr>
          <w:t> </w:t>
        </w:r>
        <w:r w:rsidRPr="00A31F75">
          <w:rPr>
            <w:lang w:eastAsia="en-US"/>
          </w:rPr>
          <w:t>punktā</w:t>
        </w:r>
      </w:hyperlink>
      <w:r w:rsidR="00332E9B">
        <w:rPr>
          <w:lang w:eastAsia="en-US"/>
        </w:rPr>
        <w:t xml:space="preserve"> </w:t>
      </w:r>
      <w:r w:rsidRPr="00875D6B">
        <w:rPr>
          <w:lang w:eastAsia="en-US"/>
        </w:rPr>
        <w:t>minētos principus, starp dažiem no tiem rodas pretrunas, atsevišķu darījumu vai notikumu novērtēšanu un uzskaiti veic, dodot priekšroku piesardzības un būtiskuma principam.</w:t>
      </w:r>
    </w:p>
    <w:p w14:paraId="55CA7D3E" w14:textId="3C3F8C96" w:rsidR="00875D6B" w:rsidRDefault="00875D6B" w:rsidP="00875D6B">
      <w:pPr>
        <w:pStyle w:val="NApunkts1"/>
        <w:ind w:left="0" w:firstLine="0"/>
      </w:pPr>
      <w:r w:rsidRPr="00875D6B">
        <w:t xml:space="preserve">Sagatavojot finanšu pārskatus, no šo noteikumu </w:t>
      </w:r>
      <w:r w:rsidR="004779DB" w:rsidRPr="00A31F75">
        <w:t>3</w:t>
      </w:r>
      <w:r w:rsidR="00BA08B4">
        <w:t>1</w:t>
      </w:r>
      <w:r w:rsidRPr="00A31F75">
        <w:t>.</w:t>
      </w:r>
      <w:r w:rsidR="00332E9B" w:rsidRPr="00A31F75">
        <w:t> </w:t>
      </w:r>
      <w:r w:rsidRPr="00A31F75">
        <w:t>punktā</w:t>
      </w:r>
      <w:r w:rsidRPr="00875D6B">
        <w:t xml:space="preserve"> minētajiem principiem </w:t>
      </w:r>
      <w:r w:rsidR="006F0509" w:rsidRPr="00875D6B">
        <w:t xml:space="preserve">drīkst atkāpties </w:t>
      </w:r>
      <w:r w:rsidRPr="00875D6B">
        <w:t xml:space="preserve">tikai pamatotu iemeslu dēļ, </w:t>
      </w:r>
      <w:r w:rsidR="006F0509">
        <w:t>un šo iemeslu</w:t>
      </w:r>
      <w:r w:rsidR="006F0509" w:rsidRPr="00875D6B">
        <w:t xml:space="preserve"> </w:t>
      </w:r>
      <w:r w:rsidRPr="00875D6B">
        <w:t>būtību un ietekmi uz plāna finansiālo stāvokli</w:t>
      </w:r>
      <w:r w:rsidR="00997B14">
        <w:t xml:space="preserve"> un</w:t>
      </w:r>
      <w:r w:rsidRPr="00875D6B">
        <w:t xml:space="preserve"> tā darbības rezultātiem paskaidro </w:t>
      </w:r>
      <w:r w:rsidR="00532160">
        <w:t xml:space="preserve">finanšu pārskatu </w:t>
      </w:r>
      <w:r w:rsidRPr="00875D6B">
        <w:t>pielikumā.</w:t>
      </w:r>
    </w:p>
    <w:p w14:paraId="7C4BFAAD" w14:textId="02B40E21" w:rsidR="002C536E" w:rsidRDefault="002C536E" w:rsidP="00875D6B">
      <w:pPr>
        <w:pStyle w:val="NApunkts1"/>
        <w:ind w:left="0" w:firstLine="0"/>
      </w:pPr>
      <w:r w:rsidRPr="006256B9">
        <w:rPr>
          <w:noProof/>
        </w:rPr>
        <w:t xml:space="preserve">Aktīvus un saistības uzrāda </w:t>
      </w:r>
      <w:r>
        <w:rPr>
          <w:noProof/>
        </w:rPr>
        <w:t xml:space="preserve">bruto </w:t>
      </w:r>
      <w:r w:rsidRPr="006256B9">
        <w:rPr>
          <w:noProof/>
        </w:rPr>
        <w:t xml:space="preserve">vērtībā, kuru nedrīkst samazināt, atskaitot no aktīvu vērtības saistību vērtību vai atskaitot no saistību vērtības aktīvu vērtību, izņemot gadījumus, kad to pieprasa vai atļauj attiecīgie Starptautiskie </w:t>
      </w:r>
      <w:r>
        <w:rPr>
          <w:noProof/>
        </w:rPr>
        <w:t>grāmatvedības</w:t>
      </w:r>
      <w:r w:rsidRPr="006256B9">
        <w:rPr>
          <w:noProof/>
        </w:rPr>
        <w:t xml:space="preserve"> standarti</w:t>
      </w:r>
      <w:r>
        <w:rPr>
          <w:noProof/>
        </w:rPr>
        <w:t>.</w:t>
      </w:r>
    </w:p>
    <w:p w14:paraId="029FA6AF" w14:textId="31F5C9E5" w:rsidR="00875D6B" w:rsidRPr="00875D6B" w:rsidRDefault="0004095D" w:rsidP="00875D6B">
      <w:pPr>
        <w:pStyle w:val="NApunkts1"/>
        <w:numPr>
          <w:ilvl w:val="0"/>
          <w:numId w:val="0"/>
        </w:numPr>
        <w:rPr>
          <w:b/>
          <w:bCs/>
          <w:lang w:eastAsia="en-US"/>
        </w:rPr>
      </w:pPr>
      <w:r>
        <w:rPr>
          <w:b/>
          <w:bCs/>
          <w:lang w:eastAsia="en-US"/>
        </w:rPr>
        <w:t>VI</w:t>
      </w:r>
      <w:r w:rsidR="00875D6B" w:rsidRPr="00875D6B">
        <w:rPr>
          <w:b/>
          <w:bCs/>
          <w:lang w:eastAsia="en-US"/>
        </w:rPr>
        <w:t xml:space="preserve">. </w:t>
      </w:r>
      <w:r w:rsidR="00532160">
        <w:rPr>
          <w:b/>
          <w:bCs/>
          <w:lang w:eastAsia="en-US"/>
        </w:rPr>
        <w:t>F</w:t>
      </w:r>
      <w:r w:rsidR="00532160" w:rsidRPr="00532160">
        <w:rPr>
          <w:b/>
          <w:bCs/>
          <w:lang w:eastAsia="en-US"/>
        </w:rPr>
        <w:t xml:space="preserve">inanšu pārskatu </w:t>
      </w:r>
      <w:r w:rsidR="00532160">
        <w:rPr>
          <w:b/>
          <w:bCs/>
          <w:lang w:eastAsia="en-US"/>
        </w:rPr>
        <w:t>p</w:t>
      </w:r>
      <w:r w:rsidR="00875D6B" w:rsidRPr="00FE3474">
        <w:rPr>
          <w:b/>
          <w:bCs/>
          <w:lang w:eastAsia="en-US"/>
        </w:rPr>
        <w:t>ielikuma saturs</w:t>
      </w:r>
    </w:p>
    <w:p w14:paraId="6D6DEB44" w14:textId="3D4F1C2D" w:rsidR="001C4A70" w:rsidRDefault="00532160" w:rsidP="000952D3">
      <w:pPr>
        <w:pStyle w:val="NApunkts1"/>
        <w:ind w:left="0" w:firstLine="0"/>
        <w:rPr>
          <w:lang w:eastAsia="en-US"/>
        </w:rPr>
      </w:pPr>
      <w:r>
        <w:t>Finanšu pārskatu p</w:t>
      </w:r>
      <w:r w:rsidR="006A7326" w:rsidRPr="006A7326">
        <w:rPr>
          <w:lang w:eastAsia="en-US"/>
        </w:rPr>
        <w:t>ielikumā iekļauj</w:t>
      </w:r>
      <w:r w:rsidR="001C4A70">
        <w:rPr>
          <w:lang w:eastAsia="en-US"/>
        </w:rPr>
        <w:t>:</w:t>
      </w:r>
    </w:p>
    <w:p w14:paraId="3D4071F4" w14:textId="6A43A6D3" w:rsidR="001C4A70" w:rsidRDefault="001C4A70" w:rsidP="001C4A70">
      <w:pPr>
        <w:pStyle w:val="NApunkts2"/>
        <w:rPr>
          <w:lang w:eastAsia="en-US"/>
        </w:rPr>
      </w:pPr>
      <w:r>
        <w:rPr>
          <w:lang w:eastAsia="en-US"/>
        </w:rPr>
        <w:t>paskaidrojošu informāciju par aktīvu un saistību pārskata un neto aktīvu kustības pārskata posteņu saturu;</w:t>
      </w:r>
    </w:p>
    <w:p w14:paraId="66BC1F08" w14:textId="77777777" w:rsidR="001C4A70" w:rsidRDefault="001C4A70" w:rsidP="001C4A70">
      <w:pPr>
        <w:pStyle w:val="NApunkts2"/>
        <w:rPr>
          <w:lang w:eastAsia="en-US"/>
        </w:rPr>
      </w:pPr>
      <w:r>
        <w:rPr>
          <w:lang w:eastAsia="en-US"/>
        </w:rPr>
        <w:t>grāmatvedības politiku skaidrojumu;</w:t>
      </w:r>
    </w:p>
    <w:p w14:paraId="32FBD05A" w14:textId="6D0123D1" w:rsidR="001C4A70" w:rsidRDefault="001C4A70" w:rsidP="001C4A70">
      <w:pPr>
        <w:pStyle w:val="NApunkts2"/>
        <w:rPr>
          <w:lang w:eastAsia="en-US"/>
        </w:rPr>
      </w:pPr>
      <w:r>
        <w:rPr>
          <w:lang w:eastAsia="en-US"/>
        </w:rPr>
        <w:t>ieguldījumu politikas aprakstu</w:t>
      </w:r>
      <w:r w:rsidR="007B3B00">
        <w:rPr>
          <w:lang w:eastAsia="en-US"/>
        </w:rPr>
        <w:t xml:space="preserve"> un</w:t>
      </w:r>
      <w:r w:rsidR="0076343B">
        <w:rPr>
          <w:lang w:eastAsia="en-US"/>
        </w:rPr>
        <w:t xml:space="preserve"> tās izmaiņu pārskata gadā novērtējumu</w:t>
      </w:r>
      <w:r>
        <w:rPr>
          <w:lang w:eastAsia="en-US"/>
        </w:rPr>
        <w:t>;</w:t>
      </w:r>
    </w:p>
    <w:p w14:paraId="3355DACB" w14:textId="386B9598" w:rsidR="001C4A70" w:rsidRDefault="001C4A70" w:rsidP="001C4A70">
      <w:pPr>
        <w:pStyle w:val="NApunkts2"/>
        <w:rPr>
          <w:lang w:eastAsia="en-US"/>
        </w:rPr>
      </w:pPr>
      <w:r>
        <w:rPr>
          <w:lang w:eastAsia="en-US"/>
        </w:rPr>
        <w:t>kvalitatīvu un kvantitatīvu informāciju par riskiem, kas saistīti ar ieguldījumu portfeli, kā arī raksturo šo risku pārvaldīšanu;</w:t>
      </w:r>
    </w:p>
    <w:p w14:paraId="3C0ABD51" w14:textId="77777777" w:rsidR="001C4A70" w:rsidRDefault="001C4A70" w:rsidP="001C4A70">
      <w:pPr>
        <w:pStyle w:val="NApunkts2"/>
        <w:rPr>
          <w:lang w:eastAsia="en-US"/>
        </w:rPr>
      </w:pPr>
      <w:r>
        <w:rPr>
          <w:lang w:eastAsia="en-US"/>
        </w:rPr>
        <w:t>informāciju, kas būtiski ietekmējusi vai var būtiski ietekmēt plāna finansiālā stāvokļa un tā darbības rezultātu izpratni;</w:t>
      </w:r>
    </w:p>
    <w:p w14:paraId="43862B62" w14:textId="77777777" w:rsidR="001C4A70" w:rsidRDefault="006A7326" w:rsidP="001C4A70">
      <w:pPr>
        <w:pStyle w:val="NApunkts2"/>
        <w:rPr>
          <w:lang w:eastAsia="en-US"/>
        </w:rPr>
      </w:pPr>
      <w:r w:rsidRPr="006A7326">
        <w:rPr>
          <w:lang w:eastAsia="en-US"/>
        </w:rPr>
        <w:t xml:space="preserve">Starptautiskajos </w:t>
      </w:r>
      <w:r w:rsidR="0004095D">
        <w:rPr>
          <w:lang w:eastAsia="en-US"/>
        </w:rPr>
        <w:t>grāmatvedības</w:t>
      </w:r>
      <w:r w:rsidRPr="006A7326">
        <w:rPr>
          <w:lang w:eastAsia="en-US"/>
        </w:rPr>
        <w:t xml:space="preserve"> standartos pieprasīto informāciju</w:t>
      </w:r>
      <w:r w:rsidR="001C4A70">
        <w:rPr>
          <w:lang w:eastAsia="en-US"/>
        </w:rPr>
        <w:t>;</w:t>
      </w:r>
    </w:p>
    <w:p w14:paraId="2E9604A1" w14:textId="7AC66A83" w:rsidR="00875D6B" w:rsidRDefault="001C4A70" w:rsidP="001C4A70">
      <w:pPr>
        <w:pStyle w:val="NApunkts2"/>
        <w:rPr>
          <w:lang w:eastAsia="en-US"/>
        </w:rPr>
      </w:pPr>
      <w:r>
        <w:rPr>
          <w:lang w:eastAsia="en-US"/>
        </w:rPr>
        <w:t>citu šajā nodaļā minēto informāciju</w:t>
      </w:r>
      <w:r w:rsidR="006A7326" w:rsidRPr="006A7326">
        <w:rPr>
          <w:lang w:eastAsia="en-US"/>
        </w:rPr>
        <w:t>.</w:t>
      </w:r>
    </w:p>
    <w:p w14:paraId="7EB9352B" w14:textId="246D6EFB" w:rsidR="006A7326" w:rsidRDefault="006A7326" w:rsidP="000952D3">
      <w:pPr>
        <w:pStyle w:val="NApunkts1"/>
        <w:ind w:left="0" w:firstLine="0"/>
      </w:pPr>
      <w:r>
        <w:t xml:space="preserve">Grāmatvedības politiku skaidrojumā sniedz </w:t>
      </w:r>
      <w:r w:rsidR="008D5B19">
        <w:t>informāciju</w:t>
      </w:r>
      <w:r>
        <w:t xml:space="preserve"> par visām svarīgākajām grāmatvedības politikām, kas lietotas, sagatavojot finanšu pārskatus, </w:t>
      </w:r>
      <w:r w:rsidR="008D5B19">
        <w:t>tai skaitā</w:t>
      </w:r>
      <w:r>
        <w:t xml:space="preserve"> par:</w:t>
      </w:r>
    </w:p>
    <w:p w14:paraId="4D8435E4" w14:textId="326668A1" w:rsidR="00FE3474" w:rsidRDefault="00FE3474" w:rsidP="00FE3474">
      <w:pPr>
        <w:pStyle w:val="NApunkts2"/>
      </w:pPr>
      <w:r>
        <w:t>kritērijiem un pieņēmumiem, kas piemēroti aktīvu un saistību pārskata posteņu atzīšanai aktīvu un saistību pārskatā vai izslēgšanai no tā;</w:t>
      </w:r>
    </w:p>
    <w:p w14:paraId="0EBE3791" w14:textId="54B1DF01" w:rsidR="00FE3474" w:rsidRDefault="00FE3474" w:rsidP="00FE3474">
      <w:pPr>
        <w:pStyle w:val="NApunkts2"/>
      </w:pPr>
      <w:r>
        <w:t>aktīvu un saistību pārskata posteņu novērtēšanas principiem;</w:t>
      </w:r>
    </w:p>
    <w:p w14:paraId="0EA5B8BD" w14:textId="1E2B8945" w:rsidR="00FE3474" w:rsidRDefault="00FE3474" w:rsidP="00FE3474">
      <w:pPr>
        <w:pStyle w:val="NApunkts2"/>
      </w:pPr>
      <w:r>
        <w:t>ienākumu un izdevumu uzkrāšanas un atzīšanas politiku;</w:t>
      </w:r>
    </w:p>
    <w:p w14:paraId="6A836B54" w14:textId="1FE81C1B" w:rsidR="00FE3474" w:rsidRDefault="00FE3474" w:rsidP="00FE3474">
      <w:pPr>
        <w:pStyle w:val="NApunkts2"/>
      </w:pPr>
      <w:r>
        <w:t>metodēm un nozīmīgākajiem pieņēmumiem, kas izmantoti finanšu instrumentu patiesās vērtības noteikšanai;</w:t>
      </w:r>
    </w:p>
    <w:p w14:paraId="3B994AE0" w14:textId="4799CB0C" w:rsidR="00FE3474" w:rsidRDefault="00FE3474" w:rsidP="00FE3474">
      <w:pPr>
        <w:pStyle w:val="NApunkts2"/>
      </w:pPr>
      <w:r>
        <w:t>riska ierobežošanas attiecību atzīšanas un atzīšanas pārtraukšanas politiku un uzskaites principiem;</w:t>
      </w:r>
    </w:p>
    <w:p w14:paraId="5381E902" w14:textId="4C67C21D" w:rsidR="00FE3474" w:rsidRDefault="00AD0EF6" w:rsidP="00FE3474">
      <w:pPr>
        <w:pStyle w:val="NApunkts2"/>
      </w:pPr>
      <w:r>
        <w:t>aktīvu vērtības samazinājuma noteikšanas principiem un neatgūstamo parādu norakstīšanas kārtību;</w:t>
      </w:r>
    </w:p>
    <w:p w14:paraId="5232EAA0" w14:textId="5FC7F426" w:rsidR="00AD0EF6" w:rsidRDefault="00AD0EF6" w:rsidP="00FE3474">
      <w:pPr>
        <w:pStyle w:val="NApunkts2"/>
      </w:pPr>
      <w:r>
        <w:t>būtisku kļūdu, kas attiecas uz iepriekšējiem pārskata periodiem, labo</w:t>
      </w:r>
      <w:r w:rsidR="00515D79">
        <w:t>šanas</w:t>
      </w:r>
      <w:r>
        <w:t xml:space="preserve"> kārtību;</w:t>
      </w:r>
    </w:p>
    <w:p w14:paraId="25E0800F" w14:textId="40CD69A3" w:rsidR="00AD0EF6" w:rsidRDefault="00AD0EF6" w:rsidP="00FE3474">
      <w:pPr>
        <w:pStyle w:val="NApunkts2"/>
      </w:pPr>
      <w:r>
        <w:t>grāmatvedības politiku izmaiņu atspoguļošanas principiem;</w:t>
      </w:r>
    </w:p>
    <w:p w14:paraId="0EB6A2CF" w14:textId="3846AC07" w:rsidR="0076343B" w:rsidRDefault="00AD0EF6" w:rsidP="0076343B">
      <w:pPr>
        <w:pStyle w:val="NApunkts2"/>
      </w:pPr>
      <w:r>
        <w:t xml:space="preserve">pārrēķināšanai </w:t>
      </w:r>
      <w:r w:rsidRPr="008C7CD3">
        <w:rPr>
          <w:i/>
          <w:iCs/>
          <w:lang w:eastAsia="en-US"/>
        </w:rPr>
        <w:t>euro</w:t>
      </w:r>
      <w:r>
        <w:t xml:space="preserve"> lietoto kursu.</w:t>
      </w:r>
    </w:p>
    <w:p w14:paraId="01DF7623" w14:textId="47704BF3" w:rsidR="000952D3" w:rsidRDefault="00F05EF7" w:rsidP="00AD0EF6">
      <w:pPr>
        <w:pStyle w:val="NApunkts1"/>
        <w:ind w:left="0" w:firstLine="0"/>
      </w:pPr>
      <w:r>
        <w:t>Sniedzot</w:t>
      </w:r>
      <w:r w:rsidR="00AD0EF6">
        <w:t xml:space="preserve"> </w:t>
      </w:r>
      <w:r w:rsidR="00AD0EF6" w:rsidRPr="003C7741">
        <w:t>i</w:t>
      </w:r>
      <w:r w:rsidR="000952D3" w:rsidRPr="003C7741">
        <w:t>nformācij</w:t>
      </w:r>
      <w:r w:rsidR="00AD0EF6" w:rsidRPr="003C7741">
        <w:t>u</w:t>
      </w:r>
      <w:r w:rsidR="000952D3" w:rsidRPr="003C7741">
        <w:t xml:space="preserve"> par risku pārvaldīšanu</w:t>
      </w:r>
      <w:r>
        <w:t xml:space="preserve">, </w:t>
      </w:r>
      <w:r w:rsidR="00532160">
        <w:t xml:space="preserve">finanšu pārskatu </w:t>
      </w:r>
      <w:r>
        <w:t>pielikumā</w:t>
      </w:r>
      <w:r w:rsidR="00AD0EF6" w:rsidRPr="003C7741">
        <w:t xml:space="preserve"> apraksta </w:t>
      </w:r>
      <w:r w:rsidR="000952D3" w:rsidRPr="003C7741">
        <w:t>riskus</w:t>
      </w:r>
      <w:r w:rsidR="000952D3">
        <w:t xml:space="preserve"> (kredītrisks, procentu likmju risks, valūtas risks, likviditātes risks un cenu risks), kas saistīti ar ieguldījumu portfelī iekļautajiem finanšu instrumentiem, un raksturo šo risku pārvaldīšanu. </w:t>
      </w:r>
      <w:r>
        <w:t xml:space="preserve">Vienlaikus </w:t>
      </w:r>
      <w:r w:rsidR="00532160">
        <w:t xml:space="preserve">finanšu pārskatu </w:t>
      </w:r>
      <w:r>
        <w:t>pielikumā p</w:t>
      </w:r>
      <w:r w:rsidR="000952D3">
        <w:t>askaidro, kā to risku apjoms, kuri būtiski ietekmē plāna darbību, ir mainījies pārskata gadā, kā arī sniedz skaidrojumu par finanšu instrumentu turēšanas mērķiem un politikām, kas tiek īstenotas noteikto mērķu sasniegšanai.</w:t>
      </w:r>
    </w:p>
    <w:p w14:paraId="14053798" w14:textId="1EF8B6DA" w:rsidR="000952D3" w:rsidRDefault="00532160" w:rsidP="00AD0EF6">
      <w:pPr>
        <w:pStyle w:val="NApunkts1"/>
        <w:ind w:left="0" w:firstLine="0"/>
      </w:pPr>
      <w:r>
        <w:t>Finanšu pārskatu p</w:t>
      </w:r>
      <w:r w:rsidR="00F05EF7">
        <w:t>ielikumā s</w:t>
      </w:r>
      <w:r w:rsidR="00AD0EF6">
        <w:t>niedz d</w:t>
      </w:r>
      <w:r w:rsidR="000952D3">
        <w:t>etalizēt</w:t>
      </w:r>
      <w:r w:rsidR="00AD0EF6">
        <w:t>u</w:t>
      </w:r>
      <w:r w:rsidR="000952D3">
        <w:t xml:space="preserve"> informācij</w:t>
      </w:r>
      <w:r w:rsidR="00AD0EF6">
        <w:t>u</w:t>
      </w:r>
      <w:r w:rsidR="000952D3">
        <w:t xml:space="preserve"> par </w:t>
      </w:r>
      <w:r w:rsidR="00AD0EF6">
        <w:t>aktīvu un saistību pārskatā uzrādīt</w:t>
      </w:r>
      <w:r w:rsidR="0072529A">
        <w:t>o</w:t>
      </w:r>
      <w:r w:rsidR="00AD0EF6">
        <w:t xml:space="preserve"> </w:t>
      </w:r>
      <w:r w:rsidR="000952D3">
        <w:t>ieguldījum</w:t>
      </w:r>
      <w:r w:rsidR="0072529A">
        <w:t>u izvietošanu un apmēriem</w:t>
      </w:r>
      <w:r w:rsidR="000952D3">
        <w:t>:</w:t>
      </w:r>
    </w:p>
    <w:p w14:paraId="03496F05" w14:textId="5CD3867A" w:rsidR="00AD0EF6" w:rsidRDefault="0072529A" w:rsidP="00AD0EF6">
      <w:pPr>
        <w:pStyle w:val="NApunkts2"/>
      </w:pPr>
      <w:r>
        <w:t>pensiju plān</w:t>
      </w:r>
      <w:r w:rsidR="00F05EF7">
        <w:t>a</w:t>
      </w:r>
      <w:r>
        <w:t xml:space="preserve"> gadījumā </w:t>
      </w:r>
      <w:r w:rsidRPr="0072529A">
        <w:rPr>
          <w:lang w:eastAsia="en-US"/>
        </w:rPr>
        <w:t>–</w:t>
      </w:r>
      <w:r>
        <w:t xml:space="preserve"> sadalījumā pa Privāto pensiju fondu likuma 26. panta trešajā daļā minētajiem</w:t>
      </w:r>
      <w:r w:rsidR="00B52BBD">
        <w:t xml:space="preserve"> aktīvu</w:t>
      </w:r>
      <w:r>
        <w:t xml:space="preserve"> veidiem</w:t>
      </w:r>
      <w:r w:rsidR="00AD0EF6">
        <w:t>;</w:t>
      </w:r>
    </w:p>
    <w:p w14:paraId="2FFE5153" w14:textId="1E58D990" w:rsidR="00AD0EF6" w:rsidRDefault="0072529A" w:rsidP="0072529A">
      <w:pPr>
        <w:pStyle w:val="NApunkts2"/>
      </w:pPr>
      <w:r>
        <w:lastRenderedPageBreak/>
        <w:t>ieguldījumu plān</w:t>
      </w:r>
      <w:r w:rsidR="00F05EF7">
        <w:t>a</w:t>
      </w:r>
      <w:r>
        <w:t xml:space="preserve"> gadījumā </w:t>
      </w:r>
      <w:r w:rsidRPr="0072529A">
        <w:rPr>
          <w:lang w:eastAsia="en-US"/>
        </w:rPr>
        <w:t>–</w:t>
      </w:r>
      <w:r>
        <w:t xml:space="preserve"> sadalījumā pa Valsts fondēto pensiju likuma 12. panta pirmajā daļā minētajiem </w:t>
      </w:r>
      <w:r w:rsidR="00B52BBD">
        <w:t xml:space="preserve">finanšu instrumentu </w:t>
      </w:r>
      <w:r>
        <w:t>veidiem.</w:t>
      </w:r>
    </w:p>
    <w:p w14:paraId="25692131" w14:textId="468B8E21" w:rsidR="000952D3" w:rsidRDefault="00532160" w:rsidP="00716BFF">
      <w:pPr>
        <w:pStyle w:val="NApunkts1"/>
        <w:ind w:left="0" w:firstLine="0"/>
      </w:pPr>
      <w:r>
        <w:t>Finanšu pārskatu p</w:t>
      </w:r>
      <w:r w:rsidR="00F05EF7">
        <w:t>ielikumā</w:t>
      </w:r>
      <w:r w:rsidR="00716BFF">
        <w:t xml:space="preserve"> u</w:t>
      </w:r>
      <w:r w:rsidR="000952D3">
        <w:t>zrāda aktīvu un saistību pārskata posteņos atspoguļoto aktīvu un saistību sadalījumu pēc valūtām (t</w:t>
      </w:r>
      <w:r w:rsidR="00F05EF7">
        <w:t xml:space="preserve">ai skaitā </w:t>
      </w:r>
      <w:r w:rsidR="00F05EF7" w:rsidRPr="00F05EF7">
        <w:rPr>
          <w:i/>
          <w:iCs/>
        </w:rPr>
        <w:t>euro</w:t>
      </w:r>
      <w:r w:rsidR="000952D3">
        <w:t>, ASV dolāros</w:t>
      </w:r>
      <w:r w:rsidR="00F05EF7">
        <w:t xml:space="preserve"> un</w:t>
      </w:r>
      <w:r w:rsidR="000952D3">
        <w:t xml:space="preserve"> citās valūtās), ņemot vērā nākotnes pozīciju no atvasinātajiem finanšu instrumentiem. </w:t>
      </w:r>
      <w:r w:rsidR="00F05EF7">
        <w:t xml:space="preserve">Vienlaikus </w:t>
      </w:r>
      <w:r>
        <w:t xml:space="preserve">finanšu pārskatu </w:t>
      </w:r>
      <w:r w:rsidR="00F05EF7">
        <w:t>pielikumā norāda</w:t>
      </w:r>
      <w:r w:rsidR="000952D3">
        <w:t xml:space="preserve"> katras valūtas tīrās atklātās pozīcijas attiecību pret neto aktīviem.</w:t>
      </w:r>
    </w:p>
    <w:p w14:paraId="2DC3865A" w14:textId="14EE2CF3" w:rsidR="000952D3" w:rsidRDefault="000952D3" w:rsidP="004043AF">
      <w:pPr>
        <w:pStyle w:val="NApunkts1"/>
        <w:ind w:left="0" w:firstLine="0"/>
      </w:pPr>
      <w:r>
        <w:t xml:space="preserve">Likviditātes novērtēšanai </w:t>
      </w:r>
      <w:r w:rsidR="00532160">
        <w:t xml:space="preserve">finanšu pārskatu </w:t>
      </w:r>
      <w:r w:rsidR="00F05EF7">
        <w:t xml:space="preserve">pielikumā uzrāda </w:t>
      </w:r>
      <w:r>
        <w:t xml:space="preserve">aktīvu un saistību posteņu atlikumus atbilstoši to atlikušajiem atmaksas, izpildes vai dzēšanas termiņiem šādos termiņu intervālos: uz pieprasījumu, līdz vienam </w:t>
      </w:r>
      <w:r w:rsidRPr="004043AF">
        <w:t>mēnesim, no</w:t>
      </w:r>
      <w:r>
        <w:t xml:space="preserve"> viena mēneša līdz trim mēnešiem, no trim mēnešiem līdz sešiem mēnešiem, no sešiem mēnešiem līdz vienam gadam, no viena gada līdz pieciem gadiem, pieci gadi un vairāk. </w:t>
      </w:r>
      <w:r w:rsidR="00F05EF7">
        <w:t>M</w:t>
      </w:r>
      <w:r>
        <w:t>inētos termiņu intervālus</w:t>
      </w:r>
      <w:r w:rsidR="00F05EF7">
        <w:t xml:space="preserve"> var apvienot vai sadalīt</w:t>
      </w:r>
      <w:r>
        <w:t xml:space="preserve">, ņemot vērā būtiskuma principu. Papildus </w:t>
      </w:r>
      <w:r w:rsidR="00532160">
        <w:t xml:space="preserve">finanšu pārskatu </w:t>
      </w:r>
      <w:r w:rsidR="00F05EF7">
        <w:t xml:space="preserve">pielikumā </w:t>
      </w:r>
      <w:r>
        <w:t>skaidro aktīvu un saistību ar nenoteiktu termiņu iekļaušanai attiecīgajā termiņa intervālā lietotos kritērijus un pieņēmumus.</w:t>
      </w:r>
    </w:p>
    <w:p w14:paraId="29D5568A" w14:textId="2F6A74AB" w:rsidR="000952D3" w:rsidRDefault="000952D3" w:rsidP="00716BFF">
      <w:pPr>
        <w:pStyle w:val="NApunkts1"/>
        <w:ind w:left="0" w:firstLine="0"/>
      </w:pPr>
      <w:r>
        <w:t xml:space="preserve">Par finanšu aktīviem, </w:t>
      </w:r>
      <w:r w:rsidRPr="003C7741">
        <w:t>kuru uzskaites vērtība atšķiras no to patiesās vērtības</w:t>
      </w:r>
      <w:r>
        <w:t xml:space="preserve">, </w:t>
      </w:r>
      <w:r w:rsidR="00532160">
        <w:t xml:space="preserve">finanšu pārskatu </w:t>
      </w:r>
      <w:r w:rsidR="00F05EF7">
        <w:t xml:space="preserve">pielikumā </w:t>
      </w:r>
      <w:r>
        <w:t>sniedz šādu informāciju:</w:t>
      </w:r>
    </w:p>
    <w:p w14:paraId="1B39CBD0" w14:textId="103F2346" w:rsidR="00716BFF" w:rsidRDefault="00716BFF" w:rsidP="00716BFF">
      <w:pPr>
        <w:pStyle w:val="NApunkts2"/>
      </w:pPr>
      <w:r>
        <w:t>ja finanšu aktīvi jānovērtē to patiesajā vērtībā, bet tas netiek darīts, šo faktu atklāj, paskaidrojot, kādu iemeslu dēļ ši</w:t>
      </w:r>
      <w:r w:rsidR="00515D79">
        <w:t>e</w:t>
      </w:r>
      <w:r>
        <w:t xml:space="preserve"> finanšu aktīvi netiek novērtēti to patiesajā vērtībā;</w:t>
      </w:r>
    </w:p>
    <w:p w14:paraId="2E91F943" w14:textId="120FB5E2" w:rsidR="00716BFF" w:rsidRDefault="00716BFF" w:rsidP="00716BFF">
      <w:pPr>
        <w:pStyle w:val="NApunkts2"/>
      </w:pPr>
      <w:r>
        <w:t>ja finanšu aktīvi jānovērtē to amortizētajā iegādes vērtībā un to uzskaites vērtība ir lielāka nekā patiesā vērtība, paskaidro iemeslus, kā</w:t>
      </w:r>
      <w:r w:rsidR="00515D79">
        <w:t>dēļ</w:t>
      </w:r>
      <w:r>
        <w:t xml:space="preserve"> netika atzīti finanšu aktīvu vērtības samazināšanās zaudējumi, kā arī sniedz objektīvus pierādījumus, ka finanšu aktīvi tiks atgūti vismaz to uzskaites vērtības apmērā;</w:t>
      </w:r>
    </w:p>
    <w:p w14:paraId="5F5ACBED" w14:textId="4164E2C8" w:rsidR="00716BFF" w:rsidRDefault="00515D79" w:rsidP="00716BFF">
      <w:pPr>
        <w:pStyle w:val="NApunkts2"/>
      </w:pPr>
      <w:r w:rsidRPr="00152355">
        <w:t xml:space="preserve">atklāj </w:t>
      </w:r>
      <w:r w:rsidR="00716BFF" w:rsidRPr="00152355">
        <w:t xml:space="preserve">šo noteikumu </w:t>
      </w:r>
      <w:r w:rsidR="004779DB" w:rsidRPr="00152355">
        <w:t>41</w:t>
      </w:r>
      <w:r w:rsidR="00716BFF" w:rsidRPr="00152355">
        <w:t xml:space="preserve">.1. un </w:t>
      </w:r>
      <w:r w:rsidR="004779DB" w:rsidRPr="00152355">
        <w:t>41</w:t>
      </w:r>
      <w:r w:rsidR="00716BFF" w:rsidRPr="00152355">
        <w:t>.2. </w:t>
      </w:r>
      <w:r w:rsidR="00F05EF7" w:rsidRPr="00152355">
        <w:t>apakš</w:t>
      </w:r>
      <w:r w:rsidR="00716BFF" w:rsidRPr="00152355">
        <w:t>punktā minēto finanšu aktīvu uzskaites</w:t>
      </w:r>
      <w:r w:rsidR="00716BFF">
        <w:t xml:space="preserve"> vērtību un patieso vērtību, norādot </w:t>
      </w:r>
      <w:r w:rsidR="00716BFF" w:rsidRPr="00997B14">
        <w:t xml:space="preserve">attiecīgo aktīvu </w:t>
      </w:r>
      <w:r w:rsidR="00997B14" w:rsidRPr="00997B14">
        <w:t xml:space="preserve">un saistību </w:t>
      </w:r>
      <w:r w:rsidR="00716BFF" w:rsidRPr="00997B14">
        <w:t>pārskata posteni</w:t>
      </w:r>
      <w:r w:rsidR="00716BFF">
        <w:t>, kurā iekļauts šis finanšu aktīvs.</w:t>
      </w:r>
    </w:p>
    <w:p w14:paraId="731C5705" w14:textId="72D86605" w:rsidR="001C1329" w:rsidRDefault="00532160" w:rsidP="00716BFF">
      <w:pPr>
        <w:pStyle w:val="NApunkts1"/>
        <w:ind w:left="0" w:firstLine="0"/>
      </w:pPr>
      <w:r>
        <w:t>Finanšu pārskatu p</w:t>
      </w:r>
      <w:r w:rsidR="001C1329">
        <w:t>ielikumā uzrāda procentu ienākumus pēc to veidiem (piemēram, procentu ienākumi no prasībām pret kredītiestādēm, no prasībām pret pārējiem darījumu partneriem, no parāda instrumentiem) un procentu izdevumus pēc to veidiem (piemēram, procentu izdevumi par saistībām pret kredītiestādēm, par pārējo darījumu partneru saistībām).</w:t>
      </w:r>
    </w:p>
    <w:p w14:paraId="31A8CE03" w14:textId="72CECC71" w:rsidR="00733C41" w:rsidRPr="00733C41" w:rsidRDefault="00532160" w:rsidP="00733C41">
      <w:pPr>
        <w:pStyle w:val="NApunkts1"/>
        <w:ind w:left="0" w:firstLine="0"/>
      </w:pPr>
      <w:r>
        <w:t>Finanšu pārskatu p</w:t>
      </w:r>
      <w:r w:rsidR="00733C41" w:rsidRPr="00733C41">
        <w:t>ielikumā uzrāda realizēto ieguldījumu vērtības pieauguma vai samazinājuma struktūru, tai skaitā pārdoto ieguldījumu iegādes vērtību, pārdoto ieguldījumu pārdošanas cenu un pārdoto ieguldījumu vērtības pieauguma vai samazinājuma, kas atzīts iepriekšējos pārskata periodos, korekciju.</w:t>
      </w:r>
    </w:p>
    <w:p w14:paraId="06FD447D" w14:textId="6138E25C" w:rsidR="004E2627" w:rsidRDefault="00532160" w:rsidP="00716BFF">
      <w:pPr>
        <w:pStyle w:val="NApunkts1"/>
        <w:ind w:left="0" w:firstLine="0"/>
      </w:pPr>
      <w:r>
        <w:t>Finanšu pārskatu p</w:t>
      </w:r>
      <w:r w:rsidR="00F05EF7">
        <w:t>ielikumā u</w:t>
      </w:r>
      <w:r w:rsidR="004E2627">
        <w:t xml:space="preserve">zrāda </w:t>
      </w:r>
      <w:r w:rsidR="004E2627" w:rsidRPr="003C7741">
        <w:t>nerealizēt</w:t>
      </w:r>
      <w:r w:rsidR="00515D79">
        <w:t>o</w:t>
      </w:r>
      <w:r w:rsidR="004E2627" w:rsidRPr="003C7741">
        <w:t xml:space="preserve"> ieguldījumu vērtības pieauguma</w:t>
      </w:r>
      <w:r w:rsidR="004E2627">
        <w:t xml:space="preserve"> vai samazinājuma struktūru, t</w:t>
      </w:r>
      <w:r w:rsidR="00F05EF7">
        <w:t>ai skaitā</w:t>
      </w:r>
      <w:r w:rsidR="004E2627">
        <w:t xml:space="preserve"> aktīvu un saistību pārskata posteņus, kuri pārskata gadā tika pārvērtēti, un to pārvērtēšanas rezultātu.</w:t>
      </w:r>
    </w:p>
    <w:p w14:paraId="7C6B908F" w14:textId="6109241F" w:rsidR="00F63504" w:rsidRDefault="004E2627" w:rsidP="00BA08B4">
      <w:pPr>
        <w:pStyle w:val="NApunkts1"/>
        <w:ind w:left="0" w:firstLine="0"/>
      </w:pPr>
      <w:r>
        <w:t xml:space="preserve">Par </w:t>
      </w:r>
      <w:r w:rsidR="00F63504" w:rsidRPr="003C7741">
        <w:t>ieguldījumu vērtības izmaiņām pārskata gadā</w:t>
      </w:r>
      <w:r>
        <w:t xml:space="preserve"> </w:t>
      </w:r>
      <w:r w:rsidR="00532160">
        <w:t xml:space="preserve">finanšu pārskatu </w:t>
      </w:r>
      <w:r w:rsidR="00F214B2">
        <w:t xml:space="preserve">pielikumā </w:t>
      </w:r>
      <w:r>
        <w:t>sniedz šādu informāciju:</w:t>
      </w:r>
    </w:p>
    <w:p w14:paraId="171281FA" w14:textId="25C7D6BD" w:rsidR="00F63504" w:rsidRDefault="00F63504" w:rsidP="00F63504">
      <w:pPr>
        <w:pStyle w:val="NApunkts2"/>
      </w:pPr>
      <w:r>
        <w:t>uzskaites vērtība gada sākumā;</w:t>
      </w:r>
    </w:p>
    <w:p w14:paraId="2002C838" w14:textId="2C64C78A" w:rsidR="00F63504" w:rsidRDefault="00F63504" w:rsidP="00F63504">
      <w:pPr>
        <w:pStyle w:val="NApunkts2"/>
      </w:pPr>
      <w:r>
        <w:t>pieaugums</w:t>
      </w:r>
      <w:r w:rsidR="00F214B2">
        <w:t xml:space="preserve"> (</w:t>
      </w:r>
      <w:r>
        <w:t xml:space="preserve">jauno </w:t>
      </w:r>
      <w:r w:rsidRPr="00041CCB">
        <w:t>aktīvu un saistību iegāde pārskata gadā</w:t>
      </w:r>
      <w:r w:rsidR="00F214B2">
        <w:t>)</w:t>
      </w:r>
      <w:r>
        <w:t>;</w:t>
      </w:r>
    </w:p>
    <w:p w14:paraId="5D56E445" w14:textId="0FFD9E05" w:rsidR="00F63504" w:rsidRDefault="00F63504" w:rsidP="00F63504">
      <w:pPr>
        <w:pStyle w:val="NApunkts2"/>
      </w:pPr>
      <w:r w:rsidRPr="00041CCB">
        <w:t>samazinājums</w:t>
      </w:r>
      <w:r w:rsidR="00F214B2">
        <w:t xml:space="preserve"> (</w:t>
      </w:r>
      <w:r w:rsidRPr="00041CCB">
        <w:t>aktīvu atsavināšana un saistību izpilde</w:t>
      </w:r>
      <w:r>
        <w:t xml:space="preserve"> pārskata gadā</w:t>
      </w:r>
      <w:r w:rsidR="00F214B2">
        <w:t>)</w:t>
      </w:r>
      <w:r>
        <w:t>;</w:t>
      </w:r>
    </w:p>
    <w:p w14:paraId="7EA79AB2" w14:textId="186F7431" w:rsidR="00F63504" w:rsidRDefault="00F63504" w:rsidP="00F63504">
      <w:pPr>
        <w:pStyle w:val="NApunkts2"/>
      </w:pPr>
      <w:r>
        <w:t>pārvērtēšana pārskata gadā;</w:t>
      </w:r>
    </w:p>
    <w:p w14:paraId="706F39B8" w14:textId="78447CA0" w:rsidR="00F63504" w:rsidRDefault="00F63504" w:rsidP="00F63504">
      <w:pPr>
        <w:pStyle w:val="NApunkts2"/>
      </w:pPr>
      <w:r>
        <w:t>uzskaites vērtība pārskata gada beigās.</w:t>
      </w:r>
    </w:p>
    <w:p w14:paraId="177E6373" w14:textId="6B480FE9" w:rsidR="004E2627" w:rsidRDefault="00532160" w:rsidP="00F214B2">
      <w:pPr>
        <w:pStyle w:val="NApunkts1"/>
        <w:ind w:left="0" w:firstLine="0"/>
      </w:pPr>
      <w:r>
        <w:t>Finanšu pārskatu p</w:t>
      </w:r>
      <w:r w:rsidR="00F214B2">
        <w:t>ielikumā u</w:t>
      </w:r>
      <w:r w:rsidR="004E2627">
        <w:t>zrāda informāciju par aktīviem, kas ieķīlāti, un par ķīlas vai apgrūtinājuma nosacījumiem.</w:t>
      </w:r>
    </w:p>
    <w:p w14:paraId="19D62B64" w14:textId="7280B894" w:rsidR="00DF1449" w:rsidRPr="00DF1449" w:rsidRDefault="00532160" w:rsidP="00D422E8">
      <w:pPr>
        <w:pStyle w:val="NApunkts1"/>
        <w:ind w:left="0" w:firstLine="0"/>
      </w:pPr>
      <w:r>
        <w:lastRenderedPageBreak/>
        <w:t>Finanšu pārskatu p</w:t>
      </w:r>
      <w:r w:rsidR="00DF1449">
        <w:t>ielikumā u</w:t>
      </w:r>
      <w:r w:rsidR="00DF1449" w:rsidRPr="00DF1449">
        <w:t xml:space="preserve">zrāda informāciju par jebkādiem nozīmīgiem ierobežojumiem, kas ietekmē līdzekļu pārvaldītāja </w:t>
      </w:r>
      <w:r w:rsidR="00DF1449">
        <w:t>vai</w:t>
      </w:r>
      <w:r w:rsidR="00DF1449" w:rsidRPr="00DF1449">
        <w:t xml:space="preserve"> privātā pensiju fonda iespējas pārskata gada beigās atsavināt plāna aktīvus par vērtību, kādā tie ir iekļauti finanšu pārskatos </w:t>
      </w:r>
      <w:r w:rsidR="00DF1449">
        <w:t>(</w:t>
      </w:r>
      <w:r w:rsidR="00DF1449" w:rsidRPr="00DF1449">
        <w:t>piemēram, ar likumu vai uz līguma pamata noteikt</w:t>
      </w:r>
      <w:r w:rsidR="00DF1449">
        <w:t>ie</w:t>
      </w:r>
      <w:r w:rsidR="00DF1449" w:rsidRPr="00DF1449">
        <w:t xml:space="preserve"> ierobežojum</w:t>
      </w:r>
      <w:r w:rsidR="00DF1449">
        <w:t>i</w:t>
      </w:r>
      <w:r w:rsidR="00DF1449" w:rsidRPr="00DF1449">
        <w:t xml:space="preserve"> aktīvu </w:t>
      </w:r>
      <w:r w:rsidR="00DF1449">
        <w:t>atsavināšanai</w:t>
      </w:r>
      <w:r w:rsidR="00DF1449" w:rsidRPr="00DF1449">
        <w:t xml:space="preserve"> vai ievērojamas sankcijas </w:t>
      </w:r>
      <w:r w:rsidR="006D5135">
        <w:t xml:space="preserve">tādas </w:t>
      </w:r>
      <w:r w:rsidR="00DF1449" w:rsidRPr="00DF1449">
        <w:t>soda naudas</w:t>
      </w:r>
      <w:r w:rsidR="006D5135">
        <w:t xml:space="preserve"> veidā</w:t>
      </w:r>
      <w:r w:rsidR="00DF1449" w:rsidRPr="00DF1449">
        <w:t xml:space="preserve">, kura būtu jāmaksā aktīvu </w:t>
      </w:r>
      <w:r w:rsidR="00DF1449">
        <w:t>atsavināšanas</w:t>
      </w:r>
      <w:r w:rsidR="00DF1449" w:rsidRPr="00DF1449">
        <w:t xml:space="preserve"> gadījumā, par stāvokli pārskata perioda beigu datumā</w:t>
      </w:r>
      <w:r w:rsidR="00DF1449">
        <w:t>)</w:t>
      </w:r>
      <w:r w:rsidR="00DF1449" w:rsidRPr="00DF1449">
        <w:t>.</w:t>
      </w:r>
    </w:p>
    <w:p w14:paraId="410CE75F" w14:textId="5C764E1F" w:rsidR="00DF1449" w:rsidRPr="00DF1449" w:rsidRDefault="00532160" w:rsidP="00D422E8">
      <w:pPr>
        <w:pStyle w:val="NApunkts1"/>
        <w:ind w:left="0" w:firstLine="0"/>
      </w:pPr>
      <w:r>
        <w:t>Finanšu pārskatu p</w:t>
      </w:r>
      <w:r w:rsidR="00DF1449">
        <w:t>ielikumā uzrāda</w:t>
      </w:r>
      <w:r w:rsidR="00DF1449" w:rsidRPr="00DF1449">
        <w:t xml:space="preserve"> </w:t>
      </w:r>
      <w:r w:rsidR="006D5135">
        <w:t xml:space="preserve">to </w:t>
      </w:r>
      <w:r w:rsidR="00DF1449" w:rsidRPr="00DF1449">
        <w:t>saistību</w:t>
      </w:r>
      <w:r w:rsidR="006D5135">
        <w:t xml:space="preserve"> apmēru</w:t>
      </w:r>
      <w:r w:rsidR="00DF1449" w:rsidRPr="00DF1449">
        <w:t xml:space="preserve">, kuras aktīvu pārdevējam </w:t>
      </w:r>
      <w:r w:rsidR="00595CFF" w:rsidRPr="00DF1449">
        <w:t xml:space="preserve">rodas </w:t>
      </w:r>
      <w:r w:rsidR="00DF1449" w:rsidRPr="00DF1449">
        <w:t>vienošanās par aktīvu pārdošanu ar atpārdošanas iespēju rezultātā.</w:t>
      </w:r>
    </w:p>
    <w:p w14:paraId="2473FEE7" w14:textId="762235B4" w:rsidR="00DF1449" w:rsidRPr="00DF1449" w:rsidRDefault="00532160" w:rsidP="00D422E8">
      <w:pPr>
        <w:pStyle w:val="NApunkts1"/>
        <w:ind w:left="0" w:firstLine="0"/>
      </w:pPr>
      <w:r>
        <w:t>Finanšu pārskatu p</w:t>
      </w:r>
      <w:r w:rsidR="00DF1449">
        <w:t>ielikumā u</w:t>
      </w:r>
      <w:r w:rsidR="00DF1449" w:rsidRPr="00DF1449">
        <w:t>zrāda pārskata gadā no plāna mantas samaksāto nodokļu un nodevu apmēru sadalījumā pa nodokļu un nodevu veidiem un saņemtajiem nodokļu atvieglojumiem.</w:t>
      </w:r>
    </w:p>
    <w:p w14:paraId="71905CC1" w14:textId="19733700" w:rsidR="00DF1449" w:rsidRDefault="00532160" w:rsidP="00F43CCC">
      <w:pPr>
        <w:pStyle w:val="NApunkts1"/>
        <w:ind w:left="0" w:firstLine="0"/>
      </w:pPr>
      <w:r>
        <w:t>Finanšu pārskatu p</w:t>
      </w:r>
      <w:r w:rsidR="00DF1449">
        <w:t>ielikumā uzrāda plāna dalībnieku vecuma struktūru, sadalot to šādās vecuma grupās:</w:t>
      </w:r>
    </w:p>
    <w:p w14:paraId="4A434356" w14:textId="39E1862E" w:rsidR="00DF1449" w:rsidRDefault="00DF1449" w:rsidP="00DF1449">
      <w:pPr>
        <w:pStyle w:val="NApunkts2"/>
      </w:pPr>
      <w:r>
        <w:t>dalībnieki vecumā līdz 30</w:t>
      </w:r>
      <w:r w:rsidR="005D7C70">
        <w:t> </w:t>
      </w:r>
      <w:r>
        <w:t>gadiem (ieskaitot);</w:t>
      </w:r>
    </w:p>
    <w:p w14:paraId="117B1163" w14:textId="6013E535" w:rsidR="00DF1449" w:rsidRDefault="00DF1449" w:rsidP="00DF1449">
      <w:pPr>
        <w:pStyle w:val="NApunkts2"/>
      </w:pPr>
      <w:r>
        <w:t>dalībnieki vecumā no 31 līdz 40</w:t>
      </w:r>
      <w:r w:rsidR="005D7C70">
        <w:t> </w:t>
      </w:r>
      <w:r>
        <w:t>gadiem (ieskaitot);</w:t>
      </w:r>
    </w:p>
    <w:p w14:paraId="3956BFF5" w14:textId="14074E77" w:rsidR="00DF1449" w:rsidRDefault="00DF1449" w:rsidP="00DF1449">
      <w:pPr>
        <w:pStyle w:val="NApunkts2"/>
      </w:pPr>
      <w:r>
        <w:t>dalībnieki vecumā no 41 līdz 50</w:t>
      </w:r>
      <w:r w:rsidR="005D7C70">
        <w:t> </w:t>
      </w:r>
      <w:r>
        <w:t>gadiem (ieskaitot);</w:t>
      </w:r>
    </w:p>
    <w:p w14:paraId="500EEE4C" w14:textId="1A5973EB" w:rsidR="00DF1449" w:rsidRDefault="00DF1449" w:rsidP="00DF1449">
      <w:pPr>
        <w:pStyle w:val="NApunkts2"/>
      </w:pPr>
      <w:r>
        <w:t>dalībnieki vecumā no 51 līdz 60</w:t>
      </w:r>
      <w:r w:rsidR="005D7C70">
        <w:t> </w:t>
      </w:r>
      <w:r>
        <w:t>gadiem (ieskaitot);</w:t>
      </w:r>
    </w:p>
    <w:p w14:paraId="5BC34209" w14:textId="0296D134" w:rsidR="002B113C" w:rsidRDefault="00DF1449" w:rsidP="00DF1449">
      <w:pPr>
        <w:pStyle w:val="NApunkts2"/>
      </w:pPr>
      <w:r>
        <w:t xml:space="preserve">dalībnieki vecumā no 61 </w:t>
      </w:r>
      <w:r w:rsidR="002B113C">
        <w:t>līdz 65</w:t>
      </w:r>
      <w:r w:rsidR="005D7C70">
        <w:t> </w:t>
      </w:r>
      <w:r w:rsidR="002B113C">
        <w:t>gadiem (ieskaitot);</w:t>
      </w:r>
    </w:p>
    <w:p w14:paraId="67D8C0B5" w14:textId="2D4D7862" w:rsidR="00DF1449" w:rsidRDefault="002B113C" w:rsidP="00DF1449">
      <w:pPr>
        <w:pStyle w:val="NApunkts2"/>
      </w:pPr>
      <w:r>
        <w:t>dalībnieki vecumā no 66</w:t>
      </w:r>
      <w:r w:rsidR="005D7C70">
        <w:t> </w:t>
      </w:r>
      <w:r>
        <w:t>gadiem</w:t>
      </w:r>
      <w:r w:rsidR="00DF1449">
        <w:t>.</w:t>
      </w:r>
    </w:p>
    <w:p w14:paraId="5382BDB1" w14:textId="340B4BD4" w:rsidR="004E2627" w:rsidRDefault="00DF1449" w:rsidP="00D422E8">
      <w:pPr>
        <w:pStyle w:val="NApunkts1"/>
        <w:ind w:left="0" w:firstLine="0"/>
      </w:pPr>
      <w:r>
        <w:t xml:space="preserve">Līdzekļu pārvaldītājs </w:t>
      </w:r>
      <w:r w:rsidR="00532160">
        <w:t xml:space="preserve">finanšu pārskatu </w:t>
      </w:r>
      <w:r>
        <w:t>pielikumā sniedz šādu informāciju p</w:t>
      </w:r>
      <w:r w:rsidR="00D376F1" w:rsidRPr="00491654">
        <w:t xml:space="preserve">ar </w:t>
      </w:r>
      <w:r w:rsidR="00D376F1" w:rsidRPr="00D422E8">
        <w:t>i</w:t>
      </w:r>
      <w:r w:rsidR="004E2627" w:rsidRPr="00D422E8">
        <w:t>eguldījumu plāna darbības rādītāju</w:t>
      </w:r>
      <w:r w:rsidR="004E2627" w:rsidRPr="00491654">
        <w:t xml:space="preserve"> dinamik</w:t>
      </w:r>
      <w:r w:rsidR="00D376F1" w:rsidRPr="00491654">
        <w:t>u:</w:t>
      </w:r>
    </w:p>
    <w:p w14:paraId="4C48B91C" w14:textId="2B99B9CD" w:rsidR="00491654" w:rsidRDefault="00491654" w:rsidP="00491654">
      <w:pPr>
        <w:pStyle w:val="NApunkts2"/>
      </w:pPr>
      <w:r>
        <w:t>salīdzinošu informāciju par ieguldījumu plāna pēdējo triju gadu neto aktīvu vērtības dinamiku, ieguldījumu plāna daļu skaita dinamiku, ieguldījumu plāna daļu vērtības dinamiku;</w:t>
      </w:r>
    </w:p>
    <w:p w14:paraId="633A183A" w14:textId="65C6CB56" w:rsidR="00491654" w:rsidRDefault="00491654" w:rsidP="00491654">
      <w:pPr>
        <w:pStyle w:val="NApunkts2"/>
      </w:pPr>
      <w:r>
        <w:t>informāciju par ieguldījumu plāna ienesīguma dinamiku, kurā norāda ienesīgumu, kas izteikts gada procentos, vismaz par katru no pēdējiem trim gadiem. Ienesīgumu aprēķina kā ieguldījumu plāna daļas vērtības izmaiņu pārskata gada laikā attiecību pret tās vērtību pārskata gada sākumā, izsakot to procentos</w:t>
      </w:r>
      <w:r w:rsidR="00DF1449">
        <w:t xml:space="preserve"> un</w:t>
      </w:r>
      <w:r>
        <w:t xml:space="preserve"> pieņemot, ka gadā ir 365</w:t>
      </w:r>
      <w:r w:rsidR="005D7C70">
        <w:t> </w:t>
      </w:r>
      <w:r>
        <w:t xml:space="preserve">dienas. Ieguldījumu plāna daļas vērtība atbilst </w:t>
      </w:r>
      <w:r w:rsidRPr="00DA2934">
        <w:t xml:space="preserve">šo noteikumu </w:t>
      </w:r>
      <w:r w:rsidRPr="00A31F75">
        <w:t>1</w:t>
      </w:r>
      <w:r w:rsidR="00702640" w:rsidRPr="00A31F75">
        <w:t>6</w:t>
      </w:r>
      <w:r w:rsidRPr="00A31F75">
        <w:t>.</w:t>
      </w:r>
      <w:r w:rsidR="005C5E2D">
        <w:t>13</w:t>
      </w:r>
      <w:r w:rsidRPr="00A31F75">
        <w:t>. un 1</w:t>
      </w:r>
      <w:r w:rsidR="00702640" w:rsidRPr="00A31F75">
        <w:t>6</w:t>
      </w:r>
      <w:r w:rsidRPr="00A31F75">
        <w:t>.1</w:t>
      </w:r>
      <w:r w:rsidR="005C5E2D">
        <w:t>4</w:t>
      </w:r>
      <w:r w:rsidRPr="00A31F75">
        <w:t>. </w:t>
      </w:r>
      <w:r w:rsidR="00E53F11" w:rsidRPr="00A31F75">
        <w:t>apakš</w:t>
      </w:r>
      <w:r w:rsidRPr="00A31F75">
        <w:t>punktā</w:t>
      </w:r>
      <w:r>
        <w:t xml:space="preserve"> norādītajam;</w:t>
      </w:r>
    </w:p>
    <w:p w14:paraId="774958BF" w14:textId="1814C465" w:rsidR="00491654" w:rsidRDefault="00491654" w:rsidP="00491654">
      <w:pPr>
        <w:pStyle w:val="NApunkts2"/>
      </w:pPr>
      <w:r>
        <w:t>ja, sākot vai beidzot ieguldījumu plāna darbību, pārskata periods ir īsāks vai garāks par kalendāro gadu, tad ienesīgumu aprēķina kā ieguldījumu plāna daļas vērtības izmaiņu pārskata perioda laikā attiecību pret tās vērtību pārskata perioda sākumā, norādot periodu, par kuru veikts aprēķins.</w:t>
      </w:r>
    </w:p>
    <w:p w14:paraId="05E0E30A" w14:textId="55CA09BE" w:rsidR="00D422E8" w:rsidRDefault="00D422E8" w:rsidP="00D422E8">
      <w:pPr>
        <w:pStyle w:val="NApunkts1"/>
        <w:ind w:left="0" w:firstLine="0"/>
      </w:pPr>
      <w:r>
        <w:t xml:space="preserve">Līdzekļu pārvaldītājs </w:t>
      </w:r>
      <w:r w:rsidR="00532160">
        <w:t xml:space="preserve">finanšu pārskatu </w:t>
      </w:r>
      <w:r>
        <w:t>pielikumā s</w:t>
      </w:r>
      <w:r w:rsidRPr="00D422E8">
        <w:t>niedz informāciju par ieguldījumu plāna vadību, uzrādot līdzekļu pārvaldītāja valdes locekļu un ieguldījumu plāna pārvaldnieka (atbildīgās amatpersonas) vārdu, uzvārdu, ieņemamo amatu un ar ieguldījumu plāna pārvaldi saistīto tiesību un pienākumu aprakstu. Šīs ziņas sniedz arī par tiem ieguldījumu plāna pārvaldniekiem, kuri pārskata gadā atstājuši šo amatu.</w:t>
      </w:r>
    </w:p>
    <w:p w14:paraId="3ABDCA40" w14:textId="2F946E88" w:rsidR="004E48C7" w:rsidRPr="00270707" w:rsidRDefault="004E48C7" w:rsidP="00D422E8">
      <w:pPr>
        <w:pStyle w:val="NApunkts1"/>
        <w:ind w:left="0" w:firstLine="0"/>
      </w:pPr>
      <w:r w:rsidRPr="00270707">
        <w:t xml:space="preserve">Līdzekļu pārvaldītājs </w:t>
      </w:r>
      <w:r w:rsidR="00532160" w:rsidRPr="00270707">
        <w:t xml:space="preserve">finanšu pārskatu </w:t>
      </w:r>
      <w:r w:rsidRPr="00270707">
        <w:t>pielikumā</w:t>
      </w:r>
      <w:r w:rsidR="00FF773C" w:rsidRPr="00270707">
        <w:t xml:space="preserve"> kā būtisku </w:t>
      </w:r>
      <w:r w:rsidRPr="00270707">
        <w:t>sniedz informāciju par maksājumu apmēru par ieguldījumu plāna pārvaldi šādā sadalījumā:</w:t>
      </w:r>
    </w:p>
    <w:p w14:paraId="4E47DEC1" w14:textId="63E6E4C7" w:rsidR="007A1698" w:rsidRPr="00270707" w:rsidRDefault="004E48C7" w:rsidP="004E48C7">
      <w:pPr>
        <w:pStyle w:val="NApunkts2"/>
      </w:pPr>
      <w:r w:rsidRPr="00270707">
        <w:t xml:space="preserve">maksājumu pastāvīgā daļa, atsevišķi </w:t>
      </w:r>
      <w:r w:rsidR="007A1698" w:rsidRPr="00270707">
        <w:t>uz</w:t>
      </w:r>
      <w:r w:rsidRPr="00270707">
        <w:t>rādot</w:t>
      </w:r>
      <w:r w:rsidR="007A1698" w:rsidRPr="00270707">
        <w:t xml:space="preserve"> maksājumu apmēru līdzekļu pārvaldītājam</w:t>
      </w:r>
      <w:r w:rsidR="00595CFF" w:rsidRPr="00270707">
        <w:t xml:space="preserve"> un</w:t>
      </w:r>
      <w:r w:rsidR="007A1698" w:rsidRPr="00270707">
        <w:t xml:space="preserve"> līdzekļu turētājam, kā arī maksājumus trešajām </w:t>
      </w:r>
      <w:r w:rsidR="00FF773C" w:rsidRPr="00270707">
        <w:t>personām</w:t>
      </w:r>
      <w:r w:rsidR="007A1698" w:rsidRPr="00270707">
        <w:t>, kurus veic no ieguldījumu plāna līdzekļiem;</w:t>
      </w:r>
    </w:p>
    <w:p w14:paraId="6BAA71B6" w14:textId="1C70CF71" w:rsidR="00077602" w:rsidRPr="00270707" w:rsidRDefault="007A1698" w:rsidP="004E48C7">
      <w:pPr>
        <w:pStyle w:val="NApunkts2"/>
      </w:pPr>
      <w:r w:rsidRPr="00270707">
        <w:t>m</w:t>
      </w:r>
      <w:r w:rsidR="004E48C7" w:rsidRPr="00270707">
        <w:t>aksājumu mainīgā daļa</w:t>
      </w:r>
      <w:r w:rsidRPr="00270707">
        <w:t>, kas ir atlīdzība līdzekļu pārvaldītājam par ieguldījumu plāna darbības rezultātu</w:t>
      </w:r>
      <w:r w:rsidR="00077602" w:rsidRPr="00270707">
        <w:t>;</w:t>
      </w:r>
    </w:p>
    <w:p w14:paraId="2477D56D" w14:textId="4F55409E" w:rsidR="004E48C7" w:rsidRPr="00270707" w:rsidRDefault="00077602" w:rsidP="004E48C7">
      <w:pPr>
        <w:pStyle w:val="NApunkts2"/>
      </w:pPr>
      <w:r w:rsidRPr="00270707">
        <w:t>pārēj</w:t>
      </w:r>
      <w:r w:rsidR="00937707" w:rsidRPr="00270707">
        <w:t>ie</w:t>
      </w:r>
      <w:r w:rsidRPr="00270707">
        <w:t xml:space="preserve"> izdevum</w:t>
      </w:r>
      <w:r w:rsidR="00937707" w:rsidRPr="00270707">
        <w:t>i</w:t>
      </w:r>
      <w:r w:rsidRPr="00270707">
        <w:t>, kurus veic no ieguldījumu plāna līdzekļiem</w:t>
      </w:r>
      <w:r w:rsidR="00E04A37" w:rsidRPr="00270707">
        <w:t xml:space="preserve"> (</w:t>
      </w:r>
      <w:r w:rsidRPr="00270707">
        <w:t xml:space="preserve">piemēram, </w:t>
      </w:r>
      <w:r w:rsidR="00937707" w:rsidRPr="00270707">
        <w:t>maksājum</w:t>
      </w:r>
      <w:r w:rsidR="00E04A37" w:rsidRPr="00270707">
        <w:t>i</w:t>
      </w:r>
      <w:r w:rsidR="00937707" w:rsidRPr="00270707">
        <w:t xml:space="preserve"> </w:t>
      </w:r>
      <w:r w:rsidRPr="00270707">
        <w:t>par brokeru pakalpojumiem, par darījumiem ar ieguldījumu plāna norēķinu un vērtspapīru kontiem, par nodokļ</w:t>
      </w:r>
      <w:r w:rsidR="00937707" w:rsidRPr="00270707">
        <w:t>iem</w:t>
      </w:r>
      <w:r w:rsidRPr="00270707">
        <w:t xml:space="preserve"> un nodev</w:t>
      </w:r>
      <w:r w:rsidR="00937707" w:rsidRPr="00270707">
        <w:t>ā</w:t>
      </w:r>
      <w:r w:rsidRPr="00270707">
        <w:t>m</w:t>
      </w:r>
      <w:r w:rsidR="00E04A37" w:rsidRPr="00270707">
        <w:t>)</w:t>
      </w:r>
      <w:r w:rsidR="007A1698" w:rsidRPr="00270707">
        <w:t>.</w:t>
      </w:r>
    </w:p>
    <w:p w14:paraId="38DDA23D" w14:textId="78EE9D07" w:rsidR="00491654" w:rsidRDefault="00D422E8" w:rsidP="00491654">
      <w:pPr>
        <w:pStyle w:val="NApunkts1"/>
        <w:ind w:left="0" w:firstLine="0"/>
      </w:pPr>
      <w:r>
        <w:lastRenderedPageBreak/>
        <w:t xml:space="preserve">Privātais pensiju fonds </w:t>
      </w:r>
      <w:r w:rsidR="00532160">
        <w:t xml:space="preserve">finanšu pārskatu </w:t>
      </w:r>
      <w:r>
        <w:t>pielikumā s</w:t>
      </w:r>
      <w:r w:rsidR="00491654">
        <w:t xml:space="preserve">niedz informāciju </w:t>
      </w:r>
      <w:r w:rsidR="00491654" w:rsidRPr="00D422E8">
        <w:t>par pensiju plāna</w:t>
      </w:r>
      <w:r w:rsidR="00491654">
        <w:t xml:space="preserve"> ienesīgumu, kuru aprēķina </w:t>
      </w:r>
      <w:r w:rsidR="00491654" w:rsidRPr="00491654">
        <w:rPr>
          <w:lang w:eastAsia="en-US"/>
        </w:rPr>
        <w:t xml:space="preserve">kā pensiju plāna darbības rezultāta attiecību pret pensiju plāna pārskata gada katra mēneša aritmētiski vidējo aktīvu summu, kas dalīta ar mēnešu </w:t>
      </w:r>
      <w:r w:rsidR="00491654" w:rsidRPr="00152355">
        <w:rPr>
          <w:lang w:eastAsia="en-US"/>
        </w:rPr>
        <w:t xml:space="preserve">skaitu gadā, </w:t>
      </w:r>
      <w:r w:rsidR="003C523A" w:rsidRPr="00152355">
        <w:rPr>
          <w:lang w:eastAsia="en-US"/>
        </w:rPr>
        <w:t xml:space="preserve">un </w:t>
      </w:r>
      <w:r w:rsidR="00491654" w:rsidRPr="00152355">
        <w:rPr>
          <w:lang w:eastAsia="en-US"/>
        </w:rPr>
        <w:t>kuru izsaka procentos. Ienesīgumu aprēķina</w:t>
      </w:r>
      <w:r w:rsidRPr="00152355">
        <w:rPr>
          <w:lang w:eastAsia="en-US"/>
        </w:rPr>
        <w:t xml:space="preserve"> pēc šādas formulas un</w:t>
      </w:r>
      <w:r w:rsidR="00491654" w:rsidRPr="00491654">
        <w:rPr>
          <w:lang w:eastAsia="en-US"/>
        </w:rPr>
        <w:t xml:space="preserve"> pieņemot, ka gadā ir 365</w:t>
      </w:r>
      <w:r w:rsidR="005D7C70">
        <w:rPr>
          <w:lang w:eastAsia="en-US"/>
        </w:rPr>
        <w:t> </w:t>
      </w:r>
      <w:r w:rsidR="00491654" w:rsidRPr="00491654">
        <w:rPr>
          <w:lang w:eastAsia="en-US"/>
        </w:rPr>
        <w:t>dienas:</w:t>
      </w:r>
    </w:p>
    <w:p w14:paraId="6A4EB02F" w14:textId="2F79500B" w:rsidR="00491654" w:rsidRDefault="00491654" w:rsidP="00491654">
      <w:pPr>
        <w:pStyle w:val="NApunkts1"/>
        <w:numPr>
          <w:ilvl w:val="0"/>
          <w:numId w:val="0"/>
        </w:numPr>
        <w:ind w:left="360"/>
        <w:rPr>
          <w:lang w:eastAsia="en-US"/>
        </w:rPr>
      </w:pPr>
      <w:r w:rsidRPr="00491654">
        <w:rPr>
          <w:position w:val="-54"/>
          <w:lang w:eastAsia="en-US"/>
        </w:rPr>
        <w:object w:dxaOrig="6500" w:dyaOrig="920" w14:anchorId="5B0DF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95pt;height:49.4pt" o:ole="">
            <v:imagedata r:id="rId9" o:title=""/>
          </v:shape>
          <o:OLEObject Type="Embed" ProgID="Equation.3" ShapeID="_x0000_i1025" DrawAspect="Content" ObjectID="_1785317839" r:id="rId10"/>
        </w:object>
      </w:r>
      <w:r w:rsidR="00324978">
        <w:rPr>
          <w:lang w:eastAsia="en-US"/>
        </w:rPr>
        <w:t>,</w:t>
      </w:r>
    </w:p>
    <w:p w14:paraId="6EE9CD1F" w14:textId="5ABF4676" w:rsidR="00491654" w:rsidRDefault="00491654" w:rsidP="005D7C70">
      <w:pPr>
        <w:pStyle w:val="NApunkts1"/>
        <w:numPr>
          <w:ilvl w:val="0"/>
          <w:numId w:val="0"/>
        </w:numPr>
        <w:rPr>
          <w:lang w:eastAsia="en-US"/>
        </w:rPr>
      </w:pPr>
      <w:r>
        <w:rPr>
          <w:lang w:eastAsia="en-US"/>
        </w:rPr>
        <w:t>kur:</w:t>
      </w:r>
    </w:p>
    <w:p w14:paraId="690D89CA" w14:textId="09E75BE5" w:rsidR="00491654" w:rsidRPr="00491654" w:rsidRDefault="00491654" w:rsidP="005D7C70">
      <w:pPr>
        <w:jc w:val="both"/>
        <w:rPr>
          <w:rFonts w:eastAsia="Times New Roman" w:cs="Times New Roman"/>
          <w:szCs w:val="24"/>
          <w:lang w:eastAsia="en-US"/>
        </w:rPr>
      </w:pPr>
      <w:r w:rsidRPr="00491654">
        <w:rPr>
          <w:rFonts w:eastAsia="Times New Roman" w:cs="Times New Roman"/>
          <w:szCs w:val="24"/>
          <w:lang w:eastAsia="en-US"/>
        </w:rPr>
        <w:t>Darb</w:t>
      </w:r>
      <w:r w:rsidR="005D7C70">
        <w:rPr>
          <w:rFonts w:eastAsia="Times New Roman" w:cs="Times New Roman"/>
          <w:szCs w:val="24"/>
          <w:lang w:eastAsia="en-US"/>
        </w:rPr>
        <w:t> </w:t>
      </w:r>
      <w:r w:rsidRPr="00491654">
        <w:rPr>
          <w:rFonts w:eastAsia="Times New Roman" w:cs="Times New Roman"/>
          <w:szCs w:val="24"/>
          <w:lang w:eastAsia="en-US"/>
        </w:rPr>
        <w:t>– pensiju plāna darbības rezultāts</w:t>
      </w:r>
      <w:r w:rsidR="0039127A">
        <w:rPr>
          <w:rFonts w:eastAsia="Times New Roman" w:cs="Times New Roman"/>
          <w:szCs w:val="24"/>
          <w:lang w:eastAsia="en-US"/>
        </w:rPr>
        <w:t xml:space="preserve"> </w:t>
      </w:r>
      <w:r w:rsidR="0039127A" w:rsidRPr="00DA2934">
        <w:rPr>
          <w:rFonts w:eastAsia="Times New Roman" w:cs="Times New Roman"/>
          <w:szCs w:val="24"/>
          <w:lang w:eastAsia="en-US"/>
        </w:rPr>
        <w:t>(</w:t>
      </w:r>
      <w:r w:rsidR="00D422E8">
        <w:rPr>
          <w:rFonts w:eastAsia="Times New Roman" w:cs="Times New Roman"/>
          <w:szCs w:val="24"/>
          <w:lang w:eastAsia="en-US"/>
        </w:rPr>
        <w:t xml:space="preserve">šo noteikumu </w:t>
      </w:r>
      <w:r w:rsidR="0039127A" w:rsidRPr="00A31F75">
        <w:rPr>
          <w:rFonts w:eastAsia="Times New Roman" w:cs="Times New Roman"/>
          <w:szCs w:val="24"/>
          <w:lang w:eastAsia="en-US"/>
        </w:rPr>
        <w:t>1</w:t>
      </w:r>
      <w:r w:rsidR="00702640" w:rsidRPr="00A31F75">
        <w:rPr>
          <w:rFonts w:eastAsia="Times New Roman" w:cs="Times New Roman"/>
          <w:szCs w:val="24"/>
          <w:lang w:eastAsia="en-US"/>
        </w:rPr>
        <w:t>6</w:t>
      </w:r>
      <w:r w:rsidR="0039127A" w:rsidRPr="00A31F75">
        <w:rPr>
          <w:rFonts w:eastAsia="Times New Roman" w:cs="Times New Roman"/>
          <w:szCs w:val="24"/>
          <w:lang w:eastAsia="en-US"/>
        </w:rPr>
        <w:t>.2. </w:t>
      </w:r>
      <w:r w:rsidR="005D7C70">
        <w:rPr>
          <w:rFonts w:eastAsia="Times New Roman" w:cs="Times New Roman"/>
          <w:szCs w:val="24"/>
          <w:lang w:eastAsia="en-US"/>
        </w:rPr>
        <w:t>apakš</w:t>
      </w:r>
      <w:r w:rsidR="0039127A" w:rsidRPr="00A31F75">
        <w:rPr>
          <w:rFonts w:eastAsia="Times New Roman" w:cs="Times New Roman"/>
          <w:szCs w:val="24"/>
          <w:lang w:eastAsia="en-US"/>
        </w:rPr>
        <w:t>punkts</w:t>
      </w:r>
      <w:r w:rsidR="0039127A" w:rsidRPr="00DA2934">
        <w:rPr>
          <w:rFonts w:eastAsia="Times New Roman" w:cs="Times New Roman"/>
          <w:szCs w:val="24"/>
          <w:lang w:eastAsia="en-US"/>
        </w:rPr>
        <w:t>)</w:t>
      </w:r>
      <w:r w:rsidRPr="00491654">
        <w:rPr>
          <w:rFonts w:eastAsia="Times New Roman" w:cs="Times New Roman"/>
          <w:szCs w:val="24"/>
          <w:lang w:eastAsia="en-US"/>
        </w:rPr>
        <w:t>;</w:t>
      </w:r>
    </w:p>
    <w:p w14:paraId="476BFEAC" w14:textId="53BD56B5" w:rsidR="00491654" w:rsidRPr="00491654" w:rsidRDefault="00491654" w:rsidP="005D7C70">
      <w:pPr>
        <w:jc w:val="both"/>
        <w:rPr>
          <w:rFonts w:eastAsia="Times New Roman" w:cs="Times New Roman"/>
          <w:szCs w:val="24"/>
          <w:lang w:eastAsia="en-US"/>
        </w:rPr>
      </w:pPr>
      <w:r w:rsidRPr="00491654">
        <w:rPr>
          <w:rFonts w:eastAsia="Times New Roman" w:cs="Times New Roman"/>
          <w:szCs w:val="24"/>
          <w:lang w:eastAsia="en-US"/>
        </w:rPr>
        <w:t>Net</w:t>
      </w:r>
      <w:r w:rsidRPr="00491654">
        <w:rPr>
          <w:rFonts w:eastAsia="Times New Roman" w:cs="Times New Roman"/>
          <w:szCs w:val="24"/>
          <w:vertAlign w:val="subscript"/>
          <w:lang w:eastAsia="en-US"/>
        </w:rPr>
        <w:t>S</w:t>
      </w:r>
      <w:r w:rsidR="005D7C70">
        <w:rPr>
          <w:rFonts w:eastAsia="Times New Roman" w:cs="Times New Roman"/>
          <w:szCs w:val="24"/>
          <w:vertAlign w:val="subscript"/>
          <w:lang w:eastAsia="en-US"/>
        </w:rPr>
        <w:t> </w:t>
      </w:r>
      <w:r w:rsidRPr="00491654">
        <w:rPr>
          <w:rFonts w:eastAsia="Times New Roman" w:cs="Times New Roman"/>
          <w:szCs w:val="24"/>
          <w:lang w:eastAsia="en-US"/>
        </w:rPr>
        <w:t>– pensiju plāna neto aktīvi attiecīgā mēneša sākumā;</w:t>
      </w:r>
    </w:p>
    <w:p w14:paraId="1515E2BB" w14:textId="1E25A6F1" w:rsidR="00491654" w:rsidRPr="00491654" w:rsidRDefault="00491654" w:rsidP="005D7C70">
      <w:pPr>
        <w:jc w:val="both"/>
        <w:rPr>
          <w:rFonts w:eastAsia="Times New Roman" w:cs="Times New Roman"/>
          <w:szCs w:val="24"/>
          <w:lang w:eastAsia="en-US"/>
        </w:rPr>
      </w:pPr>
      <w:bookmarkStart w:id="12" w:name="OLE_LINK1"/>
      <w:r w:rsidRPr="00491654">
        <w:rPr>
          <w:rFonts w:eastAsia="Times New Roman" w:cs="Times New Roman"/>
          <w:szCs w:val="24"/>
          <w:lang w:eastAsia="en-US"/>
        </w:rPr>
        <w:t>Net</w:t>
      </w:r>
      <w:r w:rsidRPr="00491654">
        <w:rPr>
          <w:rFonts w:eastAsia="Times New Roman" w:cs="Times New Roman"/>
          <w:szCs w:val="24"/>
          <w:vertAlign w:val="subscript"/>
          <w:lang w:eastAsia="en-US"/>
        </w:rPr>
        <w:t>B</w:t>
      </w:r>
      <w:bookmarkEnd w:id="12"/>
      <w:r w:rsidR="005D7C70">
        <w:rPr>
          <w:rFonts w:eastAsia="Times New Roman" w:cs="Times New Roman"/>
          <w:szCs w:val="24"/>
          <w:vertAlign w:val="subscript"/>
          <w:lang w:eastAsia="en-US"/>
        </w:rPr>
        <w:t> </w:t>
      </w:r>
      <w:r w:rsidRPr="00491654">
        <w:rPr>
          <w:rFonts w:eastAsia="Times New Roman" w:cs="Times New Roman"/>
          <w:szCs w:val="24"/>
          <w:lang w:eastAsia="en-US"/>
        </w:rPr>
        <w:t>– pensiju plāna neto aktīvi attiecīgā mēneša beigās;</w:t>
      </w:r>
    </w:p>
    <w:p w14:paraId="3039B92F" w14:textId="47884B1B" w:rsidR="00491654" w:rsidRDefault="00E924E8" w:rsidP="005D7C70">
      <w:pPr>
        <w:pStyle w:val="NApunkts1"/>
        <w:numPr>
          <w:ilvl w:val="0"/>
          <w:numId w:val="0"/>
        </w:numPr>
        <w:spacing w:before="0"/>
      </w:pPr>
      <w:r>
        <w:rPr>
          <w:lang w:eastAsia="en-US"/>
        </w:rPr>
        <w:t>n</w:t>
      </w:r>
      <w:r w:rsidR="005D7C70">
        <w:rPr>
          <w:lang w:eastAsia="en-US"/>
        </w:rPr>
        <w:t> </w:t>
      </w:r>
      <w:r w:rsidR="00491654" w:rsidRPr="00491654">
        <w:rPr>
          <w:lang w:eastAsia="en-US"/>
        </w:rPr>
        <w:t>– pensiju plāna darbības mēnešu skaits gadā</w:t>
      </w:r>
      <w:r w:rsidR="00BD45B4">
        <w:rPr>
          <w:lang w:eastAsia="en-US"/>
        </w:rPr>
        <w:t>.</w:t>
      </w:r>
    </w:p>
    <w:p w14:paraId="2CA49F91" w14:textId="6C9A7CDB" w:rsidR="00672F38" w:rsidRPr="007A1698" w:rsidRDefault="00D422E8" w:rsidP="003C7741">
      <w:pPr>
        <w:pStyle w:val="NApunkts1"/>
        <w:ind w:left="0" w:firstLine="0"/>
      </w:pPr>
      <w:r>
        <w:t xml:space="preserve">Privātais pensiju fonds </w:t>
      </w:r>
      <w:r w:rsidR="00532160">
        <w:t xml:space="preserve">finanšu pārskatu </w:t>
      </w:r>
      <w:r>
        <w:t>pielikumā u</w:t>
      </w:r>
      <w:r w:rsidR="00672F38">
        <w:t xml:space="preserve">zrāda informāciju </w:t>
      </w:r>
      <w:r w:rsidR="00672F38" w:rsidRPr="00D422E8">
        <w:t xml:space="preserve">par pensiju </w:t>
      </w:r>
      <w:r w:rsidR="006509EB">
        <w:t>fonda</w:t>
      </w:r>
      <w:r w:rsidR="00672F38">
        <w:t xml:space="preserve"> darījumiem ar darba devējiem un saistītajām personām, atklājot </w:t>
      </w:r>
      <w:r w:rsidR="00672F38" w:rsidRPr="00672F38">
        <w:rPr>
          <w:bCs/>
          <w:lang w:eastAsia="en-US"/>
        </w:rPr>
        <w:t xml:space="preserve">to darījumu veidus, būtību un apmēru, kurus pensiju </w:t>
      </w:r>
      <w:r w:rsidR="006509EB">
        <w:rPr>
          <w:bCs/>
          <w:lang w:eastAsia="en-US"/>
        </w:rPr>
        <w:t>fonds</w:t>
      </w:r>
      <w:r w:rsidR="00672F38" w:rsidRPr="00672F38">
        <w:rPr>
          <w:bCs/>
          <w:lang w:eastAsia="en-US"/>
        </w:rPr>
        <w:t xml:space="preserve"> ir veicis ar </w:t>
      </w:r>
      <w:r w:rsidR="006509EB">
        <w:rPr>
          <w:bCs/>
          <w:lang w:eastAsia="en-US"/>
        </w:rPr>
        <w:t xml:space="preserve">attiecīgā </w:t>
      </w:r>
      <w:r w:rsidR="00672F38" w:rsidRPr="00672F38">
        <w:rPr>
          <w:bCs/>
          <w:lang w:eastAsia="en-US"/>
        </w:rPr>
        <w:t>pensiju plāna dalībnieku darba devējiem un ar visām ar pensiju fondu saistītajām personām</w:t>
      </w:r>
      <w:r w:rsidR="00672F38">
        <w:rPr>
          <w:bCs/>
          <w:lang w:eastAsia="en-US"/>
        </w:rPr>
        <w:t>.</w:t>
      </w:r>
    </w:p>
    <w:p w14:paraId="1AF9B3AD" w14:textId="327BF09D" w:rsidR="007A1698" w:rsidRPr="00672F38" w:rsidRDefault="007A1698" w:rsidP="003C7741">
      <w:pPr>
        <w:pStyle w:val="NApunkts1"/>
        <w:ind w:left="0" w:firstLine="0"/>
      </w:pPr>
      <w:r>
        <w:rPr>
          <w:bCs/>
          <w:lang w:eastAsia="en-US"/>
        </w:rPr>
        <w:t xml:space="preserve">Privātais pensiju fonds </w:t>
      </w:r>
      <w:r w:rsidR="00532160">
        <w:t xml:space="preserve">finanšu pārskatu </w:t>
      </w:r>
      <w:r>
        <w:rPr>
          <w:bCs/>
          <w:lang w:eastAsia="en-US"/>
        </w:rPr>
        <w:t xml:space="preserve">pielikumā uzrāda neto aktīvu kustības pārskata postenī </w:t>
      </w:r>
      <w:r w:rsidRPr="00A222D3">
        <w:t>"</w:t>
      </w:r>
      <w:r>
        <w:t>Ieguldījumu darbības izdevumi pārskata gadā</w:t>
      </w:r>
      <w:r w:rsidRPr="00A222D3">
        <w:t>"</w:t>
      </w:r>
      <w:r>
        <w:t xml:space="preserve"> iekļauto summu atšifrējumu</w:t>
      </w:r>
      <w:r w:rsidR="00427EF8">
        <w:t>,</w:t>
      </w:r>
      <w:r>
        <w:t xml:space="preserve"> </w:t>
      </w:r>
      <w:r w:rsidR="00D10F0F">
        <w:t>atsevišķi izdalot</w:t>
      </w:r>
      <w:r w:rsidRPr="007A1698">
        <w:t xml:space="preserve"> </w:t>
      </w:r>
      <w:r w:rsidR="00D10F0F">
        <w:t xml:space="preserve">atlīdzību </w:t>
      </w:r>
      <w:r w:rsidRPr="007A1698">
        <w:t>līdzekļu pārvaldītājam</w:t>
      </w:r>
      <w:r w:rsidR="00D10F0F">
        <w:t xml:space="preserve"> un</w:t>
      </w:r>
      <w:r w:rsidRPr="007A1698">
        <w:t xml:space="preserve"> turētājbankai</w:t>
      </w:r>
      <w:r w:rsidR="00D10F0F">
        <w:t>,</w:t>
      </w:r>
      <w:r w:rsidRPr="007A1698">
        <w:t xml:space="preserve"> </w:t>
      </w:r>
      <w:r w:rsidR="00D10F0F">
        <w:t>kā arī</w:t>
      </w:r>
      <w:r w:rsidRPr="007A1698">
        <w:t xml:space="preserve"> pārējos ieguldījumu darbības izdevumus</w:t>
      </w:r>
      <w:r w:rsidR="00D10F0F">
        <w:t>.</w:t>
      </w:r>
    </w:p>
    <w:p w14:paraId="763976D8" w14:textId="6160D286" w:rsidR="003C7741" w:rsidRDefault="003C7741" w:rsidP="00D422E8">
      <w:pPr>
        <w:pStyle w:val="NApunkts1"/>
        <w:ind w:left="0" w:firstLine="0"/>
        <w:rPr>
          <w:lang w:eastAsia="en-US"/>
        </w:rPr>
      </w:pPr>
      <w:r w:rsidRPr="003C7741">
        <w:rPr>
          <w:lang w:eastAsia="en-US"/>
        </w:rPr>
        <w:t xml:space="preserve">Ja </w:t>
      </w:r>
      <w:r w:rsidR="00B52BBD" w:rsidRPr="00D422E8">
        <w:rPr>
          <w:lang w:eastAsia="en-US"/>
        </w:rPr>
        <w:t xml:space="preserve">privātais </w:t>
      </w:r>
      <w:r w:rsidRPr="00D422E8">
        <w:rPr>
          <w:lang w:eastAsia="en-US"/>
        </w:rPr>
        <w:t>pensiju fonds</w:t>
      </w:r>
      <w:r w:rsidRPr="003C7741">
        <w:rPr>
          <w:lang w:eastAsia="en-US"/>
        </w:rPr>
        <w:t xml:space="preserve"> saskaņā ar Privāto pensiju fondu likumu veic pārrobežu darbību un iesaistītās valsts tiesību aktos par pensiju plāna ieguldījumu ierobežojumiem ir noteiktas stingrākas prasības nekā Latvijas Republikas tiesību aktos, tad attiecīgais </w:t>
      </w:r>
      <w:r w:rsidR="00D422E8">
        <w:rPr>
          <w:lang w:eastAsia="en-US"/>
        </w:rPr>
        <w:t>privātais pensiju fonds</w:t>
      </w:r>
      <w:r w:rsidRPr="003C7741">
        <w:rPr>
          <w:lang w:eastAsia="en-US"/>
        </w:rPr>
        <w:t xml:space="preserve"> šādas darbības rezultātā radušos aktīvu</w:t>
      </w:r>
      <w:r w:rsidR="00D422E8">
        <w:rPr>
          <w:lang w:eastAsia="en-US"/>
        </w:rPr>
        <w:t>s</w:t>
      </w:r>
      <w:r w:rsidRPr="003C7741">
        <w:rPr>
          <w:lang w:eastAsia="en-US"/>
        </w:rPr>
        <w:t xml:space="preserve"> un saistīb</w:t>
      </w:r>
      <w:r w:rsidR="00D422E8">
        <w:rPr>
          <w:lang w:eastAsia="en-US"/>
        </w:rPr>
        <w:t xml:space="preserve">as </w:t>
      </w:r>
      <w:r w:rsidR="00532160">
        <w:t xml:space="preserve">finanšu pārskatu </w:t>
      </w:r>
      <w:r w:rsidR="00D422E8">
        <w:rPr>
          <w:lang w:eastAsia="en-US"/>
        </w:rPr>
        <w:t>pielikumā uzrāda</w:t>
      </w:r>
      <w:r w:rsidRPr="003C7741">
        <w:rPr>
          <w:lang w:eastAsia="en-US"/>
        </w:rPr>
        <w:t xml:space="preserve"> atsevišķ</w:t>
      </w:r>
      <w:r w:rsidR="00D422E8">
        <w:rPr>
          <w:lang w:eastAsia="en-US"/>
        </w:rPr>
        <w:t>i</w:t>
      </w:r>
      <w:r w:rsidRPr="003C7741">
        <w:rPr>
          <w:lang w:eastAsia="en-US"/>
        </w:rPr>
        <w:t xml:space="preserve">, kā arī </w:t>
      </w:r>
      <w:r w:rsidR="00D422E8">
        <w:rPr>
          <w:lang w:eastAsia="en-US"/>
        </w:rPr>
        <w:t xml:space="preserve">nodrošina </w:t>
      </w:r>
      <w:r w:rsidRPr="003C7741">
        <w:rPr>
          <w:lang w:eastAsia="en-US"/>
        </w:rPr>
        <w:t xml:space="preserve">šo noteikumu </w:t>
      </w:r>
      <w:r w:rsidR="00603C20" w:rsidRPr="00A31F75">
        <w:rPr>
          <w:lang w:eastAsia="en-US"/>
        </w:rPr>
        <w:t>3</w:t>
      </w:r>
      <w:r w:rsidR="004779DB" w:rsidRPr="00A31F75">
        <w:rPr>
          <w:lang w:eastAsia="en-US"/>
        </w:rPr>
        <w:t>8</w:t>
      </w:r>
      <w:r w:rsidRPr="00A31F75">
        <w:rPr>
          <w:lang w:eastAsia="en-US"/>
        </w:rPr>
        <w:t xml:space="preserve">. un </w:t>
      </w:r>
      <w:r w:rsidR="004779DB" w:rsidRPr="00A31F75">
        <w:rPr>
          <w:lang w:eastAsia="en-US"/>
        </w:rPr>
        <w:t>41</w:t>
      </w:r>
      <w:r w:rsidRPr="00A31F75">
        <w:rPr>
          <w:lang w:eastAsia="en-US"/>
        </w:rPr>
        <w:t>. punktā</w:t>
      </w:r>
      <w:r w:rsidRPr="00E53F11">
        <w:rPr>
          <w:lang w:eastAsia="en-US"/>
        </w:rPr>
        <w:t xml:space="preserve"> minēto</w:t>
      </w:r>
      <w:r w:rsidRPr="003C7741">
        <w:rPr>
          <w:lang w:eastAsia="en-US"/>
        </w:rPr>
        <w:t xml:space="preserve"> prasību ievērošanu sadalījumā pa iesaistītajām valstīm</w:t>
      </w:r>
      <w:r>
        <w:rPr>
          <w:lang w:eastAsia="en-US"/>
        </w:rPr>
        <w:t>.</w:t>
      </w:r>
    </w:p>
    <w:p w14:paraId="575253D0" w14:textId="09EABD15" w:rsidR="0015453B" w:rsidRPr="0015453B" w:rsidRDefault="00E53F11" w:rsidP="005609F0">
      <w:pPr>
        <w:spacing w:before="240"/>
        <w:outlineLvl w:val="0"/>
        <w:rPr>
          <w:rFonts w:eastAsia="Times New Roman" w:cs="Times New Roman"/>
          <w:b/>
          <w:szCs w:val="24"/>
        </w:rPr>
      </w:pPr>
      <w:r>
        <w:rPr>
          <w:rFonts w:eastAsia="Times New Roman" w:cs="Times New Roman"/>
          <w:b/>
          <w:szCs w:val="24"/>
        </w:rPr>
        <w:t>VII</w:t>
      </w:r>
      <w:r w:rsidR="005609F0">
        <w:rPr>
          <w:rFonts w:eastAsia="Times New Roman" w:cs="Times New Roman"/>
          <w:b/>
          <w:szCs w:val="24"/>
        </w:rPr>
        <w:t xml:space="preserve">. </w:t>
      </w:r>
      <w:r w:rsidR="0015453B" w:rsidRPr="0015453B">
        <w:rPr>
          <w:rFonts w:eastAsia="Times New Roman" w:cs="Times New Roman"/>
          <w:b/>
          <w:szCs w:val="24"/>
        </w:rPr>
        <w:t>Noslēguma jautājum</w:t>
      </w:r>
      <w:r w:rsidR="0097463C">
        <w:rPr>
          <w:rFonts w:eastAsia="Times New Roman" w:cs="Times New Roman"/>
          <w:b/>
          <w:szCs w:val="24"/>
        </w:rPr>
        <w:t>s</w:t>
      </w:r>
    </w:p>
    <w:p w14:paraId="0C6626EF" w14:textId="61D86C93" w:rsidR="0015453B" w:rsidRPr="006E4249" w:rsidRDefault="0015453B" w:rsidP="0015453B">
      <w:pPr>
        <w:numPr>
          <w:ilvl w:val="0"/>
          <w:numId w:val="2"/>
        </w:numPr>
        <w:spacing w:before="240"/>
        <w:ind w:left="0" w:firstLine="0"/>
        <w:jc w:val="both"/>
        <w:outlineLvl w:val="0"/>
        <w:rPr>
          <w:rFonts w:eastAsia="Times New Roman" w:cs="Times New Roman"/>
          <w:szCs w:val="24"/>
        </w:rPr>
      </w:pPr>
      <w:r w:rsidRPr="0097463C">
        <w:rPr>
          <w:rFonts w:eastAsia="Times New Roman" w:cs="Times New Roman"/>
          <w:szCs w:val="24"/>
        </w:rPr>
        <w:t>Atzīt par spēku zaudējušiem Finanšu un kapitāla tirgus komisijas 2020. gada 2</w:t>
      </w:r>
      <w:r w:rsidR="006A7326" w:rsidRPr="0097463C">
        <w:rPr>
          <w:rFonts w:eastAsia="Times New Roman" w:cs="Times New Roman"/>
          <w:szCs w:val="24"/>
        </w:rPr>
        <w:t>0</w:t>
      </w:r>
      <w:r w:rsidRPr="0097463C">
        <w:rPr>
          <w:rFonts w:eastAsia="Times New Roman" w:cs="Times New Roman"/>
          <w:szCs w:val="24"/>
        </w:rPr>
        <w:t>. </w:t>
      </w:r>
      <w:r w:rsidR="006A7326" w:rsidRPr="0097463C">
        <w:rPr>
          <w:rFonts w:eastAsia="Times New Roman" w:cs="Times New Roman"/>
          <w:szCs w:val="24"/>
        </w:rPr>
        <w:t>oktobra</w:t>
      </w:r>
      <w:r w:rsidRPr="0097463C">
        <w:rPr>
          <w:rFonts w:eastAsia="Times New Roman" w:cs="Times New Roman"/>
          <w:szCs w:val="24"/>
        </w:rPr>
        <w:t xml:space="preserve"> normatīvos noteikumus </w:t>
      </w:r>
      <w:bookmarkStart w:id="13" w:name="_Hlk155623221"/>
      <w:r w:rsidRPr="0097463C">
        <w:rPr>
          <w:rFonts w:eastAsia="Times New Roman" w:cs="Times New Roman"/>
          <w:szCs w:val="24"/>
        </w:rPr>
        <w:t>Nr. 1</w:t>
      </w:r>
      <w:r w:rsidR="006A7326" w:rsidRPr="0097463C">
        <w:rPr>
          <w:rFonts w:eastAsia="Times New Roman" w:cs="Times New Roman"/>
          <w:szCs w:val="24"/>
        </w:rPr>
        <w:t>89</w:t>
      </w:r>
      <w:r w:rsidRPr="0097463C">
        <w:rPr>
          <w:rFonts w:eastAsia="Times New Roman" w:cs="Times New Roman"/>
          <w:szCs w:val="24"/>
        </w:rPr>
        <w:t xml:space="preserve"> </w:t>
      </w:r>
      <w:bookmarkStart w:id="14" w:name="_Hlk155885121"/>
      <w:r w:rsidRPr="0097463C">
        <w:rPr>
          <w:rFonts w:eastAsia="Times New Roman" w:cs="Times New Roman"/>
          <w:szCs w:val="24"/>
        </w:rPr>
        <w:t>"</w:t>
      </w:r>
      <w:r w:rsidR="006A7326" w:rsidRPr="0097463C">
        <w:rPr>
          <w:rFonts w:eastAsia="Times New Roman" w:cs="Times New Roman"/>
          <w:szCs w:val="24"/>
        </w:rPr>
        <w:t>Valsts fondēto pensiju shēmas ieguldījumu plānu gada pārskata sagatavošanas normatīvie noteikumi</w:t>
      </w:r>
      <w:r w:rsidRPr="0097463C">
        <w:rPr>
          <w:rFonts w:eastAsia="Times New Roman" w:cs="Times New Roman"/>
          <w:szCs w:val="24"/>
        </w:rPr>
        <w:t>"</w:t>
      </w:r>
      <w:bookmarkEnd w:id="13"/>
      <w:bookmarkEnd w:id="14"/>
      <w:r w:rsidRPr="0097463C">
        <w:rPr>
          <w:rFonts w:eastAsia="Times New Roman" w:cs="Times New Roman"/>
          <w:szCs w:val="24"/>
        </w:rPr>
        <w:t xml:space="preserve"> (Latvijas Vēstnesis, </w:t>
      </w:r>
      <w:r w:rsidRPr="006E4249">
        <w:rPr>
          <w:rFonts w:eastAsia="Times New Roman" w:cs="Times New Roman"/>
          <w:szCs w:val="24"/>
        </w:rPr>
        <w:t>202</w:t>
      </w:r>
      <w:r w:rsidR="00DF60F5" w:rsidRPr="006E4249">
        <w:rPr>
          <w:rFonts w:eastAsia="Times New Roman" w:cs="Times New Roman"/>
          <w:szCs w:val="24"/>
        </w:rPr>
        <w:t>0</w:t>
      </w:r>
      <w:r w:rsidRPr="006E4249">
        <w:rPr>
          <w:rFonts w:eastAsia="Times New Roman" w:cs="Times New Roman"/>
          <w:szCs w:val="24"/>
        </w:rPr>
        <w:t>, Nr. </w:t>
      </w:r>
      <w:r w:rsidR="0097463C" w:rsidRPr="006E4249">
        <w:rPr>
          <w:rFonts w:eastAsia="Times New Roman" w:cs="Times New Roman"/>
          <w:szCs w:val="24"/>
        </w:rPr>
        <w:t>210</w:t>
      </w:r>
      <w:r w:rsidRPr="006E4249">
        <w:rPr>
          <w:rFonts w:eastAsia="Times New Roman" w:cs="Times New Roman"/>
          <w:szCs w:val="24"/>
        </w:rPr>
        <w:t>).</w:t>
      </w:r>
    </w:p>
    <w:p w14:paraId="6F4D1E24" w14:textId="77777777" w:rsidR="00FA055C" w:rsidRDefault="009C7FF1" w:rsidP="00005E0E">
      <w:pPr>
        <w:pStyle w:val="NApunkts1"/>
        <w:keepNext/>
        <w:keepLines/>
        <w:numPr>
          <w:ilvl w:val="0"/>
          <w:numId w:val="0"/>
        </w:numPr>
        <w:spacing w:after="24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46B2E09" w14:textId="77777777" w:rsidTr="00811BE5">
        <w:tc>
          <w:tcPr>
            <w:tcW w:w="4928" w:type="dxa"/>
            <w:vAlign w:val="bottom"/>
          </w:tcPr>
          <w:p w14:paraId="7C8A4761" w14:textId="4406B7B2" w:rsidR="00966987" w:rsidRDefault="00782075" w:rsidP="00005E0E">
            <w:pPr>
              <w:pStyle w:val="Bezatstarpm"/>
              <w:ind w:left="-108"/>
              <w:rPr>
                <w:rFonts w:cs="Times New Roman"/>
              </w:rPr>
            </w:pPr>
            <w:sdt>
              <w:sdtPr>
                <w:rPr>
                  <w:rFonts w:cs="Times New Roman"/>
                </w:rPr>
                <w:alias w:val="Amats"/>
                <w:tag w:val="Amats"/>
                <w:id w:val="45201534"/>
                <w:lock w:val="sdtLocked"/>
                <w:placeholder>
                  <w:docPart w:val="256FE87F2F42457A975F408FD6ACB8B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F10E59">
                  <w:rPr>
                    <w:rFonts w:cs="Times New Roman"/>
                  </w:rPr>
                  <w:t>Latvijas Bankas prezidents</w:t>
                </w:r>
              </w:sdtContent>
            </w:sdt>
          </w:p>
        </w:tc>
        <w:sdt>
          <w:sdtPr>
            <w:rPr>
              <w:rFonts w:cs="Times New Roman"/>
            </w:rPr>
            <w:alias w:val="V. Uzvārds"/>
            <w:tag w:val="V. Uzvārds"/>
            <w:id w:val="46411162"/>
            <w:lock w:val="sdtLocked"/>
            <w:placeholder>
              <w:docPart w:val="5FF4EF4A2EED4642935C457943D05952"/>
            </w:placeholder>
          </w:sdtPr>
          <w:sdtEndPr/>
          <w:sdtContent>
            <w:tc>
              <w:tcPr>
                <w:tcW w:w="3792" w:type="dxa"/>
                <w:vAlign w:val="bottom"/>
              </w:tcPr>
              <w:p w14:paraId="5FE161A0" w14:textId="602D5146" w:rsidR="00966987" w:rsidRDefault="00F10E59" w:rsidP="00C523D5">
                <w:pPr>
                  <w:pStyle w:val="Bezatstarpm"/>
                  <w:ind w:right="-111"/>
                  <w:jc w:val="right"/>
                  <w:rPr>
                    <w:rFonts w:cs="Times New Roman"/>
                  </w:rPr>
                </w:pPr>
                <w:r>
                  <w:rPr>
                    <w:rFonts w:cs="Times New Roman"/>
                  </w:rPr>
                  <w:t>M.</w:t>
                </w:r>
                <w:r w:rsidR="001B17BF">
                  <w:rPr>
                    <w:rFonts w:cs="Times New Roman"/>
                  </w:rPr>
                  <w:t> </w:t>
                </w:r>
                <w:r>
                  <w:rPr>
                    <w:rFonts w:cs="Times New Roman"/>
                  </w:rPr>
                  <w:t>Kazāks</w:t>
                </w:r>
              </w:p>
            </w:tc>
          </w:sdtContent>
        </w:sdt>
      </w:tr>
      <w:tr w:rsidR="006D395C" w14:paraId="689BD62B" w14:textId="77777777" w:rsidTr="00F10E59">
        <w:tc>
          <w:tcPr>
            <w:tcW w:w="4799" w:type="dxa"/>
            <w:vAlign w:val="bottom"/>
          </w:tcPr>
          <w:p w14:paraId="16433D57" w14:textId="6BC65870" w:rsidR="006D395C" w:rsidRDefault="006D395C" w:rsidP="00FA055C">
            <w:pPr>
              <w:pStyle w:val="Bezatstarpm"/>
              <w:ind w:left="-107"/>
              <w:rPr>
                <w:rFonts w:cs="Times New Roman"/>
              </w:rPr>
            </w:pPr>
          </w:p>
        </w:tc>
        <w:tc>
          <w:tcPr>
            <w:tcW w:w="3705" w:type="dxa"/>
            <w:vAlign w:val="bottom"/>
          </w:tcPr>
          <w:p w14:paraId="2C94EED9" w14:textId="6EAC8710" w:rsidR="006D395C" w:rsidRDefault="006D395C" w:rsidP="00C523D5">
            <w:pPr>
              <w:pStyle w:val="Bezatstarpm"/>
              <w:ind w:right="-111"/>
              <w:jc w:val="right"/>
              <w:rPr>
                <w:rFonts w:cs="Times New Roman"/>
              </w:rPr>
            </w:pPr>
          </w:p>
        </w:tc>
      </w:tr>
    </w:tbl>
    <w:p w14:paraId="2A05C9BC" w14:textId="11DA70D3" w:rsidR="006D395C" w:rsidRDefault="006D395C">
      <w:pPr>
        <w:rPr>
          <w:rFonts w:cs="Times New Roman"/>
          <w:szCs w:val="24"/>
        </w:rPr>
      </w:pPr>
    </w:p>
    <w:sectPr w:rsidR="006D395C" w:rsidSect="00005E0E">
      <w:headerReference w:type="default" r:id="rId11"/>
      <w:headerReference w:type="first" r:id="rId12"/>
      <w:pgSz w:w="11906" w:h="16838" w:code="9"/>
      <w:pgMar w:top="1134" w:right="1701" w:bottom="737"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B4402" w14:textId="77777777" w:rsidR="00377465" w:rsidRDefault="00377465" w:rsidP="00AC4B00">
      <w:r>
        <w:separator/>
      </w:r>
    </w:p>
  </w:endnote>
  <w:endnote w:type="continuationSeparator" w:id="0">
    <w:p w14:paraId="71F01FD3" w14:textId="77777777" w:rsidR="00377465" w:rsidRDefault="0037746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52D62" w14:textId="77777777" w:rsidR="00377465" w:rsidRDefault="00377465" w:rsidP="00AC4B00">
      <w:r>
        <w:separator/>
      </w:r>
    </w:p>
  </w:footnote>
  <w:footnote w:type="continuationSeparator" w:id="0">
    <w:p w14:paraId="13E0F6A9" w14:textId="77777777" w:rsidR="00377465" w:rsidRDefault="0037746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4487B91"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6B56D" w14:textId="799EAFDD" w:rsidR="009C42A8" w:rsidRPr="009C42A8" w:rsidRDefault="00EA6CA5" w:rsidP="00AA4809">
    <w:pPr>
      <w:pStyle w:val="Galvene"/>
      <w:spacing w:before="560"/>
      <w:jc w:val="center"/>
    </w:pPr>
    <w:r>
      <w:rPr>
        <w:noProof/>
      </w:rPr>
      <w:drawing>
        <wp:inline distT="0" distB="0" distL="0" distR="0" wp14:anchorId="38FEF929" wp14:editId="28A95BFC">
          <wp:extent cx="2087973" cy="737649"/>
          <wp:effectExtent l="19050" t="0" r="7527" b="0"/>
          <wp:docPr id="252815507"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97463C">
      <w:rPr>
        <w:noProof/>
      </w:rPr>
      <mc:AlternateContent>
        <mc:Choice Requires="wps">
          <w:drawing>
            <wp:anchor distT="0" distB="0" distL="114300" distR="114300" simplePos="0" relativeHeight="251662336" behindDoc="0" locked="0" layoutInCell="1" allowOverlap="1" wp14:anchorId="0A26207F" wp14:editId="133F2C99">
              <wp:simplePos x="0" y="0"/>
              <wp:positionH relativeFrom="column">
                <wp:posOffset>1497965</wp:posOffset>
              </wp:positionH>
              <wp:positionV relativeFrom="paragraph">
                <wp:posOffset>184785</wp:posOffset>
              </wp:positionV>
              <wp:extent cx="2409190" cy="918210"/>
              <wp:effectExtent l="0" t="0" r="0" b="0"/>
              <wp:wrapNone/>
              <wp:docPr id="1450837151" name="Taisnstūr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09AE4" id="Taisnstūris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14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9365FF0"/>
    <w:multiLevelType w:val="hybridMultilevel"/>
    <w:tmpl w:val="2EB8B078"/>
    <w:lvl w:ilvl="0" w:tplc="2026995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1418"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5583AAA"/>
    <w:multiLevelType w:val="hybridMultilevel"/>
    <w:tmpl w:val="F376AA00"/>
    <w:lvl w:ilvl="0" w:tplc="89AE7C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1"/>
  </w:num>
  <w:num w:numId="2" w16cid:durableId="765492621">
    <w:abstractNumId w:val="3"/>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395085375">
    <w:abstractNumId w:val="3"/>
  </w:num>
  <w:num w:numId="9" w16cid:durableId="1783379006">
    <w:abstractNumId w:val="3"/>
    <w:lvlOverride w:ilvl="0">
      <w:startOverride w:val="10"/>
    </w:lvlOverride>
  </w:num>
  <w:num w:numId="10" w16cid:durableId="653263782">
    <w:abstractNumId w:val="0"/>
    <w:lvlOverride w:ilvl="0">
      <w:startOverride w:val="6"/>
    </w:lvlOverride>
  </w:num>
  <w:num w:numId="11" w16cid:durableId="1407413470">
    <w:abstractNumId w:val="4"/>
  </w:num>
  <w:num w:numId="12" w16cid:durableId="116028963">
    <w:abstractNumId w:val="2"/>
  </w:num>
  <w:num w:numId="13" w16cid:durableId="603612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1598218">
    <w:abstractNumId w:val="3"/>
  </w:num>
  <w:num w:numId="15" w16cid:durableId="1856380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10297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412468">
    <w:abstractNumId w:val="3"/>
  </w:num>
  <w:num w:numId="18" w16cid:durableId="1160385749">
    <w:abstractNumId w:val="3"/>
  </w:num>
  <w:num w:numId="19" w16cid:durableId="1448157924">
    <w:abstractNumId w:val="3"/>
  </w:num>
  <w:num w:numId="20" w16cid:durableId="877206975">
    <w:abstractNumId w:val="3"/>
  </w:num>
  <w:num w:numId="21" w16cid:durableId="200410545">
    <w:abstractNumId w:val="3"/>
  </w:num>
  <w:num w:numId="22" w16cid:durableId="672531976">
    <w:abstractNumId w:val="3"/>
  </w:num>
  <w:num w:numId="23" w16cid:durableId="925000397">
    <w:abstractNumId w:val="3"/>
  </w:num>
  <w:num w:numId="24" w16cid:durableId="957099829">
    <w:abstractNumId w:val="3"/>
  </w:num>
  <w:num w:numId="25" w16cid:durableId="1842045007">
    <w:abstractNumId w:val="3"/>
  </w:num>
  <w:num w:numId="26" w16cid:durableId="316882994">
    <w:abstractNumId w:val="3"/>
  </w:num>
  <w:num w:numId="27" w16cid:durableId="965811839">
    <w:abstractNumId w:val="3"/>
  </w:num>
  <w:num w:numId="28" w16cid:durableId="18911838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D"/>
    <w:rsid w:val="00000987"/>
    <w:rsid w:val="00001229"/>
    <w:rsid w:val="00003926"/>
    <w:rsid w:val="00005E0E"/>
    <w:rsid w:val="0001115B"/>
    <w:rsid w:val="00013DAF"/>
    <w:rsid w:val="000156BF"/>
    <w:rsid w:val="0001630D"/>
    <w:rsid w:val="00017C12"/>
    <w:rsid w:val="00021039"/>
    <w:rsid w:val="000263EB"/>
    <w:rsid w:val="00031717"/>
    <w:rsid w:val="00032F04"/>
    <w:rsid w:val="0004095D"/>
    <w:rsid w:val="00041CCB"/>
    <w:rsid w:val="00042A16"/>
    <w:rsid w:val="00053A65"/>
    <w:rsid w:val="00057385"/>
    <w:rsid w:val="00060D2F"/>
    <w:rsid w:val="00062957"/>
    <w:rsid w:val="000634A1"/>
    <w:rsid w:val="00077602"/>
    <w:rsid w:val="00081D7E"/>
    <w:rsid w:val="000842B3"/>
    <w:rsid w:val="00086C79"/>
    <w:rsid w:val="000904A1"/>
    <w:rsid w:val="00090BD2"/>
    <w:rsid w:val="000952D3"/>
    <w:rsid w:val="000973A6"/>
    <w:rsid w:val="000A0DC2"/>
    <w:rsid w:val="000B0BA5"/>
    <w:rsid w:val="000B1485"/>
    <w:rsid w:val="000B1E2C"/>
    <w:rsid w:val="000B3673"/>
    <w:rsid w:val="000B41DB"/>
    <w:rsid w:val="000B5153"/>
    <w:rsid w:val="000C36B6"/>
    <w:rsid w:val="000C6059"/>
    <w:rsid w:val="000D18A5"/>
    <w:rsid w:val="000D71A4"/>
    <w:rsid w:val="000E4379"/>
    <w:rsid w:val="000F000D"/>
    <w:rsid w:val="000F0087"/>
    <w:rsid w:val="000F212B"/>
    <w:rsid w:val="001026BB"/>
    <w:rsid w:val="00102CE3"/>
    <w:rsid w:val="0010771A"/>
    <w:rsid w:val="00107AFB"/>
    <w:rsid w:val="001150DE"/>
    <w:rsid w:val="00123001"/>
    <w:rsid w:val="00124E98"/>
    <w:rsid w:val="001306DB"/>
    <w:rsid w:val="00135050"/>
    <w:rsid w:val="00135B09"/>
    <w:rsid w:val="00140529"/>
    <w:rsid w:val="00145D4F"/>
    <w:rsid w:val="00147176"/>
    <w:rsid w:val="00151E1B"/>
    <w:rsid w:val="00152355"/>
    <w:rsid w:val="001542BE"/>
    <w:rsid w:val="0015453B"/>
    <w:rsid w:val="001546B0"/>
    <w:rsid w:val="00162139"/>
    <w:rsid w:val="0016351B"/>
    <w:rsid w:val="00165AC4"/>
    <w:rsid w:val="001749FB"/>
    <w:rsid w:val="001823A3"/>
    <w:rsid w:val="00194EF7"/>
    <w:rsid w:val="0019595C"/>
    <w:rsid w:val="001B022C"/>
    <w:rsid w:val="001B17BF"/>
    <w:rsid w:val="001C1329"/>
    <w:rsid w:val="001C1C10"/>
    <w:rsid w:val="001C350F"/>
    <w:rsid w:val="001C49BD"/>
    <w:rsid w:val="001C4A70"/>
    <w:rsid w:val="001C636C"/>
    <w:rsid w:val="001D2508"/>
    <w:rsid w:val="001F3DD6"/>
    <w:rsid w:val="002016F8"/>
    <w:rsid w:val="00207652"/>
    <w:rsid w:val="00215938"/>
    <w:rsid w:val="00215FEE"/>
    <w:rsid w:val="00220C70"/>
    <w:rsid w:val="002220E9"/>
    <w:rsid w:val="00226862"/>
    <w:rsid w:val="002307D5"/>
    <w:rsid w:val="002309EE"/>
    <w:rsid w:val="00231A62"/>
    <w:rsid w:val="00231BEA"/>
    <w:rsid w:val="0023463E"/>
    <w:rsid w:val="00242566"/>
    <w:rsid w:val="002528E9"/>
    <w:rsid w:val="002573A6"/>
    <w:rsid w:val="00260836"/>
    <w:rsid w:val="00266547"/>
    <w:rsid w:val="0026765A"/>
    <w:rsid w:val="00270707"/>
    <w:rsid w:val="00270CA2"/>
    <w:rsid w:val="002720EB"/>
    <w:rsid w:val="002728B2"/>
    <w:rsid w:val="00294F01"/>
    <w:rsid w:val="002A0DCC"/>
    <w:rsid w:val="002A5C3A"/>
    <w:rsid w:val="002B113C"/>
    <w:rsid w:val="002B61F5"/>
    <w:rsid w:val="002C08EB"/>
    <w:rsid w:val="002C536E"/>
    <w:rsid w:val="002C6FD2"/>
    <w:rsid w:val="002C7785"/>
    <w:rsid w:val="002D705A"/>
    <w:rsid w:val="002E0764"/>
    <w:rsid w:val="002E19FD"/>
    <w:rsid w:val="002E2BA3"/>
    <w:rsid w:val="002F4CBA"/>
    <w:rsid w:val="002F6068"/>
    <w:rsid w:val="00301089"/>
    <w:rsid w:val="003038CA"/>
    <w:rsid w:val="00313C5E"/>
    <w:rsid w:val="00324978"/>
    <w:rsid w:val="00330899"/>
    <w:rsid w:val="003317A1"/>
    <w:rsid w:val="00332E9B"/>
    <w:rsid w:val="00333D26"/>
    <w:rsid w:val="00334BEC"/>
    <w:rsid w:val="00360CDB"/>
    <w:rsid w:val="00363E50"/>
    <w:rsid w:val="00365CD6"/>
    <w:rsid w:val="00366379"/>
    <w:rsid w:val="00367680"/>
    <w:rsid w:val="00373960"/>
    <w:rsid w:val="00373AEA"/>
    <w:rsid w:val="00377465"/>
    <w:rsid w:val="00385699"/>
    <w:rsid w:val="00387DA2"/>
    <w:rsid w:val="0039127A"/>
    <w:rsid w:val="0039683B"/>
    <w:rsid w:val="003A4D2A"/>
    <w:rsid w:val="003C1EF2"/>
    <w:rsid w:val="003C523A"/>
    <w:rsid w:val="003C5FFA"/>
    <w:rsid w:val="003C7741"/>
    <w:rsid w:val="003E088C"/>
    <w:rsid w:val="003E0FBE"/>
    <w:rsid w:val="003E3B26"/>
    <w:rsid w:val="003E46F5"/>
    <w:rsid w:val="003E47EE"/>
    <w:rsid w:val="003F4DCC"/>
    <w:rsid w:val="00402B09"/>
    <w:rsid w:val="00403FF6"/>
    <w:rsid w:val="004043AF"/>
    <w:rsid w:val="00405DF6"/>
    <w:rsid w:val="00410AA0"/>
    <w:rsid w:val="00414766"/>
    <w:rsid w:val="004239C6"/>
    <w:rsid w:val="00424331"/>
    <w:rsid w:val="00427EF8"/>
    <w:rsid w:val="00434E72"/>
    <w:rsid w:val="004402E3"/>
    <w:rsid w:val="004406BA"/>
    <w:rsid w:val="00440CAF"/>
    <w:rsid w:val="00446707"/>
    <w:rsid w:val="00450D26"/>
    <w:rsid w:val="00455012"/>
    <w:rsid w:val="00460510"/>
    <w:rsid w:val="00463E5D"/>
    <w:rsid w:val="0046565E"/>
    <w:rsid w:val="00470B6A"/>
    <w:rsid w:val="0047404A"/>
    <w:rsid w:val="004779DB"/>
    <w:rsid w:val="00481E11"/>
    <w:rsid w:val="0048470F"/>
    <w:rsid w:val="00491654"/>
    <w:rsid w:val="0049232C"/>
    <w:rsid w:val="004A63EE"/>
    <w:rsid w:val="004B092F"/>
    <w:rsid w:val="004B1027"/>
    <w:rsid w:val="004D2A70"/>
    <w:rsid w:val="004D6760"/>
    <w:rsid w:val="004E2627"/>
    <w:rsid w:val="004E3633"/>
    <w:rsid w:val="004E48C7"/>
    <w:rsid w:val="004E6D2D"/>
    <w:rsid w:val="004F4BE8"/>
    <w:rsid w:val="004F6D30"/>
    <w:rsid w:val="004F7255"/>
    <w:rsid w:val="00503F85"/>
    <w:rsid w:val="00515D79"/>
    <w:rsid w:val="0051668E"/>
    <w:rsid w:val="00530786"/>
    <w:rsid w:val="00530F7D"/>
    <w:rsid w:val="00532160"/>
    <w:rsid w:val="00535B61"/>
    <w:rsid w:val="005473A2"/>
    <w:rsid w:val="00547ECC"/>
    <w:rsid w:val="00553206"/>
    <w:rsid w:val="0055531D"/>
    <w:rsid w:val="005609F0"/>
    <w:rsid w:val="0056760D"/>
    <w:rsid w:val="00574D6D"/>
    <w:rsid w:val="005778F7"/>
    <w:rsid w:val="00580DEA"/>
    <w:rsid w:val="00595CFF"/>
    <w:rsid w:val="005A22DF"/>
    <w:rsid w:val="005A78C2"/>
    <w:rsid w:val="005B00E7"/>
    <w:rsid w:val="005B116D"/>
    <w:rsid w:val="005B2BE6"/>
    <w:rsid w:val="005C04DE"/>
    <w:rsid w:val="005C43B0"/>
    <w:rsid w:val="005C4F9F"/>
    <w:rsid w:val="005C5E2D"/>
    <w:rsid w:val="005D7C70"/>
    <w:rsid w:val="005E582F"/>
    <w:rsid w:val="005E5C65"/>
    <w:rsid w:val="005F62A8"/>
    <w:rsid w:val="005F65BC"/>
    <w:rsid w:val="005F71EB"/>
    <w:rsid w:val="005F79EB"/>
    <w:rsid w:val="00603C20"/>
    <w:rsid w:val="00607E71"/>
    <w:rsid w:val="006156DB"/>
    <w:rsid w:val="00626043"/>
    <w:rsid w:val="00626D42"/>
    <w:rsid w:val="00640EB1"/>
    <w:rsid w:val="006509EB"/>
    <w:rsid w:val="00651297"/>
    <w:rsid w:val="00651860"/>
    <w:rsid w:val="00671C3D"/>
    <w:rsid w:val="00672F38"/>
    <w:rsid w:val="006827CA"/>
    <w:rsid w:val="006959EA"/>
    <w:rsid w:val="006A70E0"/>
    <w:rsid w:val="006A7326"/>
    <w:rsid w:val="006B34FB"/>
    <w:rsid w:val="006C2819"/>
    <w:rsid w:val="006C56FE"/>
    <w:rsid w:val="006C7BD6"/>
    <w:rsid w:val="006D395C"/>
    <w:rsid w:val="006D5135"/>
    <w:rsid w:val="006E4249"/>
    <w:rsid w:val="006E6DD0"/>
    <w:rsid w:val="006F0509"/>
    <w:rsid w:val="006F4B71"/>
    <w:rsid w:val="006F5854"/>
    <w:rsid w:val="006F7EAF"/>
    <w:rsid w:val="007022B1"/>
    <w:rsid w:val="00702640"/>
    <w:rsid w:val="00702FFA"/>
    <w:rsid w:val="007030F2"/>
    <w:rsid w:val="00704600"/>
    <w:rsid w:val="00704C7E"/>
    <w:rsid w:val="00712576"/>
    <w:rsid w:val="00713DFB"/>
    <w:rsid w:val="00716BFF"/>
    <w:rsid w:val="00723172"/>
    <w:rsid w:val="0072529A"/>
    <w:rsid w:val="007309C8"/>
    <w:rsid w:val="00733C41"/>
    <w:rsid w:val="00733D91"/>
    <w:rsid w:val="007354C4"/>
    <w:rsid w:val="00740B4F"/>
    <w:rsid w:val="00742751"/>
    <w:rsid w:val="00743547"/>
    <w:rsid w:val="00746FE1"/>
    <w:rsid w:val="00750D9A"/>
    <w:rsid w:val="00754377"/>
    <w:rsid w:val="00754B84"/>
    <w:rsid w:val="007577AE"/>
    <w:rsid w:val="00760990"/>
    <w:rsid w:val="007616A1"/>
    <w:rsid w:val="0076343B"/>
    <w:rsid w:val="00766DA9"/>
    <w:rsid w:val="00771CB0"/>
    <w:rsid w:val="0077573E"/>
    <w:rsid w:val="00776029"/>
    <w:rsid w:val="00780B0B"/>
    <w:rsid w:val="00782075"/>
    <w:rsid w:val="00782612"/>
    <w:rsid w:val="007845E3"/>
    <w:rsid w:val="00784DCB"/>
    <w:rsid w:val="00784E41"/>
    <w:rsid w:val="0079205D"/>
    <w:rsid w:val="007A05A7"/>
    <w:rsid w:val="007A1698"/>
    <w:rsid w:val="007A3EEE"/>
    <w:rsid w:val="007A4159"/>
    <w:rsid w:val="007B3B00"/>
    <w:rsid w:val="007B7C60"/>
    <w:rsid w:val="007D07C1"/>
    <w:rsid w:val="007E2DC0"/>
    <w:rsid w:val="007E580D"/>
    <w:rsid w:val="007F2179"/>
    <w:rsid w:val="007F4A16"/>
    <w:rsid w:val="007F51AD"/>
    <w:rsid w:val="0080014F"/>
    <w:rsid w:val="00803C74"/>
    <w:rsid w:val="00811BE5"/>
    <w:rsid w:val="008150A2"/>
    <w:rsid w:val="00823E29"/>
    <w:rsid w:val="0082793F"/>
    <w:rsid w:val="0083221C"/>
    <w:rsid w:val="00832657"/>
    <w:rsid w:val="00834230"/>
    <w:rsid w:val="008352F1"/>
    <w:rsid w:val="00840034"/>
    <w:rsid w:val="0084373D"/>
    <w:rsid w:val="00844A62"/>
    <w:rsid w:val="0084631E"/>
    <w:rsid w:val="00851E74"/>
    <w:rsid w:val="008548A6"/>
    <w:rsid w:val="008575CE"/>
    <w:rsid w:val="00864EB6"/>
    <w:rsid w:val="0086737E"/>
    <w:rsid w:val="00871C62"/>
    <w:rsid w:val="008738FB"/>
    <w:rsid w:val="00875D6B"/>
    <w:rsid w:val="00883C89"/>
    <w:rsid w:val="00890F62"/>
    <w:rsid w:val="00893A57"/>
    <w:rsid w:val="008A11DD"/>
    <w:rsid w:val="008A529A"/>
    <w:rsid w:val="008A73FB"/>
    <w:rsid w:val="008A7C82"/>
    <w:rsid w:val="008A7D7C"/>
    <w:rsid w:val="008C26E0"/>
    <w:rsid w:val="008C7CD3"/>
    <w:rsid w:val="008D1286"/>
    <w:rsid w:val="008D5B19"/>
    <w:rsid w:val="008F17D8"/>
    <w:rsid w:val="008F3272"/>
    <w:rsid w:val="00901349"/>
    <w:rsid w:val="00914E2B"/>
    <w:rsid w:val="00926D2C"/>
    <w:rsid w:val="00931217"/>
    <w:rsid w:val="009326A6"/>
    <w:rsid w:val="00932794"/>
    <w:rsid w:val="0093306C"/>
    <w:rsid w:val="00934ACC"/>
    <w:rsid w:val="00937707"/>
    <w:rsid w:val="00937AA2"/>
    <w:rsid w:val="009400BA"/>
    <w:rsid w:val="00944EE2"/>
    <w:rsid w:val="0095166F"/>
    <w:rsid w:val="00960648"/>
    <w:rsid w:val="00962D75"/>
    <w:rsid w:val="00962F4A"/>
    <w:rsid w:val="00966987"/>
    <w:rsid w:val="00966FB8"/>
    <w:rsid w:val="0097463C"/>
    <w:rsid w:val="00974BE1"/>
    <w:rsid w:val="00985755"/>
    <w:rsid w:val="00991D6F"/>
    <w:rsid w:val="00995379"/>
    <w:rsid w:val="00997B14"/>
    <w:rsid w:val="009A43CE"/>
    <w:rsid w:val="009A4883"/>
    <w:rsid w:val="009A5519"/>
    <w:rsid w:val="009A7363"/>
    <w:rsid w:val="009B042A"/>
    <w:rsid w:val="009B2D84"/>
    <w:rsid w:val="009B5755"/>
    <w:rsid w:val="009B7B30"/>
    <w:rsid w:val="009C2F70"/>
    <w:rsid w:val="009C42A8"/>
    <w:rsid w:val="009C6414"/>
    <w:rsid w:val="009C7FF1"/>
    <w:rsid w:val="009D47C8"/>
    <w:rsid w:val="009E0DC1"/>
    <w:rsid w:val="009E6A15"/>
    <w:rsid w:val="009F26B4"/>
    <w:rsid w:val="009F4643"/>
    <w:rsid w:val="00A004BA"/>
    <w:rsid w:val="00A069A3"/>
    <w:rsid w:val="00A212D2"/>
    <w:rsid w:val="00A2449B"/>
    <w:rsid w:val="00A24CF1"/>
    <w:rsid w:val="00A24CFC"/>
    <w:rsid w:val="00A26D71"/>
    <w:rsid w:val="00A31F75"/>
    <w:rsid w:val="00A35387"/>
    <w:rsid w:val="00A372D7"/>
    <w:rsid w:val="00A37912"/>
    <w:rsid w:val="00A401D6"/>
    <w:rsid w:val="00A4177F"/>
    <w:rsid w:val="00A457E8"/>
    <w:rsid w:val="00A45CCD"/>
    <w:rsid w:val="00A46773"/>
    <w:rsid w:val="00A51440"/>
    <w:rsid w:val="00A56918"/>
    <w:rsid w:val="00A5750B"/>
    <w:rsid w:val="00A57663"/>
    <w:rsid w:val="00A62FF3"/>
    <w:rsid w:val="00A64981"/>
    <w:rsid w:val="00A65F59"/>
    <w:rsid w:val="00A661CE"/>
    <w:rsid w:val="00A67C7E"/>
    <w:rsid w:val="00A72A98"/>
    <w:rsid w:val="00A81394"/>
    <w:rsid w:val="00A8178F"/>
    <w:rsid w:val="00A972F3"/>
    <w:rsid w:val="00AA1C50"/>
    <w:rsid w:val="00AA4809"/>
    <w:rsid w:val="00AB179A"/>
    <w:rsid w:val="00AC3F68"/>
    <w:rsid w:val="00AC4B00"/>
    <w:rsid w:val="00AD0BE2"/>
    <w:rsid w:val="00AD0EF6"/>
    <w:rsid w:val="00AD65E6"/>
    <w:rsid w:val="00AE20AA"/>
    <w:rsid w:val="00AF06D9"/>
    <w:rsid w:val="00AF52F6"/>
    <w:rsid w:val="00B06FFB"/>
    <w:rsid w:val="00B22E69"/>
    <w:rsid w:val="00B30D15"/>
    <w:rsid w:val="00B31CE7"/>
    <w:rsid w:val="00B400EE"/>
    <w:rsid w:val="00B41BA8"/>
    <w:rsid w:val="00B42744"/>
    <w:rsid w:val="00B450FC"/>
    <w:rsid w:val="00B45CD8"/>
    <w:rsid w:val="00B4704B"/>
    <w:rsid w:val="00B52BBD"/>
    <w:rsid w:val="00B56791"/>
    <w:rsid w:val="00B56DE3"/>
    <w:rsid w:val="00B57A86"/>
    <w:rsid w:val="00B62B07"/>
    <w:rsid w:val="00B6599F"/>
    <w:rsid w:val="00B74D61"/>
    <w:rsid w:val="00B85E98"/>
    <w:rsid w:val="00B96534"/>
    <w:rsid w:val="00BA08B4"/>
    <w:rsid w:val="00BB1906"/>
    <w:rsid w:val="00BB311D"/>
    <w:rsid w:val="00BB3763"/>
    <w:rsid w:val="00BC3D73"/>
    <w:rsid w:val="00BC6B8A"/>
    <w:rsid w:val="00BD0D4D"/>
    <w:rsid w:val="00BD45B4"/>
    <w:rsid w:val="00BE01F0"/>
    <w:rsid w:val="00BE3156"/>
    <w:rsid w:val="00BF0E4C"/>
    <w:rsid w:val="00BF0E8D"/>
    <w:rsid w:val="00BF2C71"/>
    <w:rsid w:val="00BF41BD"/>
    <w:rsid w:val="00C13664"/>
    <w:rsid w:val="00C157A9"/>
    <w:rsid w:val="00C16EDF"/>
    <w:rsid w:val="00C2284A"/>
    <w:rsid w:val="00C23D14"/>
    <w:rsid w:val="00C443AC"/>
    <w:rsid w:val="00C45816"/>
    <w:rsid w:val="00C50606"/>
    <w:rsid w:val="00C523D5"/>
    <w:rsid w:val="00C54D54"/>
    <w:rsid w:val="00C5530F"/>
    <w:rsid w:val="00C66E83"/>
    <w:rsid w:val="00C73633"/>
    <w:rsid w:val="00C84FA0"/>
    <w:rsid w:val="00C902AC"/>
    <w:rsid w:val="00C93664"/>
    <w:rsid w:val="00CA4559"/>
    <w:rsid w:val="00CA78AB"/>
    <w:rsid w:val="00CB0287"/>
    <w:rsid w:val="00CC12FF"/>
    <w:rsid w:val="00CC18A1"/>
    <w:rsid w:val="00CC3246"/>
    <w:rsid w:val="00CC367A"/>
    <w:rsid w:val="00CC7AD4"/>
    <w:rsid w:val="00CD3BD9"/>
    <w:rsid w:val="00CF2852"/>
    <w:rsid w:val="00CF43D0"/>
    <w:rsid w:val="00CF5D6B"/>
    <w:rsid w:val="00CF6323"/>
    <w:rsid w:val="00CF69A6"/>
    <w:rsid w:val="00CF7AE3"/>
    <w:rsid w:val="00D02919"/>
    <w:rsid w:val="00D04244"/>
    <w:rsid w:val="00D06E76"/>
    <w:rsid w:val="00D07390"/>
    <w:rsid w:val="00D10F0F"/>
    <w:rsid w:val="00D1410C"/>
    <w:rsid w:val="00D26119"/>
    <w:rsid w:val="00D376F1"/>
    <w:rsid w:val="00D422E8"/>
    <w:rsid w:val="00D4242A"/>
    <w:rsid w:val="00D429D7"/>
    <w:rsid w:val="00D438D9"/>
    <w:rsid w:val="00D46C71"/>
    <w:rsid w:val="00D551AD"/>
    <w:rsid w:val="00D62C70"/>
    <w:rsid w:val="00D713C8"/>
    <w:rsid w:val="00DA2934"/>
    <w:rsid w:val="00DB385B"/>
    <w:rsid w:val="00DB66D4"/>
    <w:rsid w:val="00DB784C"/>
    <w:rsid w:val="00DC6D78"/>
    <w:rsid w:val="00DD2E85"/>
    <w:rsid w:val="00DD6ED4"/>
    <w:rsid w:val="00DE1F09"/>
    <w:rsid w:val="00DE3861"/>
    <w:rsid w:val="00DE40E4"/>
    <w:rsid w:val="00DE5516"/>
    <w:rsid w:val="00DE671B"/>
    <w:rsid w:val="00DF1449"/>
    <w:rsid w:val="00DF60F5"/>
    <w:rsid w:val="00DF6D96"/>
    <w:rsid w:val="00E037ED"/>
    <w:rsid w:val="00E04A12"/>
    <w:rsid w:val="00E04A37"/>
    <w:rsid w:val="00E16D05"/>
    <w:rsid w:val="00E210B4"/>
    <w:rsid w:val="00E26625"/>
    <w:rsid w:val="00E3140C"/>
    <w:rsid w:val="00E36793"/>
    <w:rsid w:val="00E3696A"/>
    <w:rsid w:val="00E42AA6"/>
    <w:rsid w:val="00E53F11"/>
    <w:rsid w:val="00E63766"/>
    <w:rsid w:val="00E6507D"/>
    <w:rsid w:val="00E67971"/>
    <w:rsid w:val="00E70723"/>
    <w:rsid w:val="00E72DD6"/>
    <w:rsid w:val="00E76C1A"/>
    <w:rsid w:val="00E76F9E"/>
    <w:rsid w:val="00E77288"/>
    <w:rsid w:val="00E818D0"/>
    <w:rsid w:val="00E924E8"/>
    <w:rsid w:val="00E965B4"/>
    <w:rsid w:val="00E97A1C"/>
    <w:rsid w:val="00EA6CA5"/>
    <w:rsid w:val="00EB0FFA"/>
    <w:rsid w:val="00EB23EC"/>
    <w:rsid w:val="00EC1D6E"/>
    <w:rsid w:val="00EC2552"/>
    <w:rsid w:val="00ED5461"/>
    <w:rsid w:val="00ED77C1"/>
    <w:rsid w:val="00EE608D"/>
    <w:rsid w:val="00EE6112"/>
    <w:rsid w:val="00EF6956"/>
    <w:rsid w:val="00F018B2"/>
    <w:rsid w:val="00F01F94"/>
    <w:rsid w:val="00F05EF7"/>
    <w:rsid w:val="00F10222"/>
    <w:rsid w:val="00F10E59"/>
    <w:rsid w:val="00F1192F"/>
    <w:rsid w:val="00F13C89"/>
    <w:rsid w:val="00F13CE9"/>
    <w:rsid w:val="00F13DD7"/>
    <w:rsid w:val="00F15FC7"/>
    <w:rsid w:val="00F17E52"/>
    <w:rsid w:val="00F214B2"/>
    <w:rsid w:val="00F235B8"/>
    <w:rsid w:val="00F24973"/>
    <w:rsid w:val="00F260BB"/>
    <w:rsid w:val="00F26CF0"/>
    <w:rsid w:val="00F306D8"/>
    <w:rsid w:val="00F30773"/>
    <w:rsid w:val="00F30A57"/>
    <w:rsid w:val="00F30F87"/>
    <w:rsid w:val="00F3140E"/>
    <w:rsid w:val="00F3441F"/>
    <w:rsid w:val="00F40A41"/>
    <w:rsid w:val="00F40E60"/>
    <w:rsid w:val="00F43CCC"/>
    <w:rsid w:val="00F4565C"/>
    <w:rsid w:val="00F51202"/>
    <w:rsid w:val="00F5647B"/>
    <w:rsid w:val="00F63504"/>
    <w:rsid w:val="00F639B6"/>
    <w:rsid w:val="00F64CCB"/>
    <w:rsid w:val="00F75A2C"/>
    <w:rsid w:val="00F8030A"/>
    <w:rsid w:val="00F84CD0"/>
    <w:rsid w:val="00F8643C"/>
    <w:rsid w:val="00F90227"/>
    <w:rsid w:val="00F9083D"/>
    <w:rsid w:val="00F91ECF"/>
    <w:rsid w:val="00F9513E"/>
    <w:rsid w:val="00F96F54"/>
    <w:rsid w:val="00FA055C"/>
    <w:rsid w:val="00FA23CE"/>
    <w:rsid w:val="00FA2409"/>
    <w:rsid w:val="00FA32EC"/>
    <w:rsid w:val="00FA7AE0"/>
    <w:rsid w:val="00FB1572"/>
    <w:rsid w:val="00FC6CC1"/>
    <w:rsid w:val="00FD37FA"/>
    <w:rsid w:val="00FE3474"/>
    <w:rsid w:val="00FE77DE"/>
    <w:rsid w:val="00FF5F18"/>
    <w:rsid w:val="00FF773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091BF36"/>
  <w15:docId w15:val="{01977B5B-C5AC-4214-A82B-1A5E9C230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84DCB"/>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ind w:left="0"/>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ED77C1"/>
    <w:pPr>
      <w:numPr>
        <w:numId w:val="7"/>
      </w:numPr>
      <w:spacing w:before="240"/>
      <w:ind w:left="0"/>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266547"/>
    <w:rPr>
      <w:sz w:val="16"/>
      <w:szCs w:val="16"/>
    </w:rPr>
  </w:style>
  <w:style w:type="paragraph" w:styleId="Komentrateksts">
    <w:name w:val="annotation text"/>
    <w:basedOn w:val="Parasts"/>
    <w:link w:val="KomentratekstsRakstz"/>
    <w:uiPriority w:val="99"/>
    <w:unhideWhenUsed/>
    <w:rsid w:val="00266547"/>
    <w:rPr>
      <w:sz w:val="20"/>
      <w:szCs w:val="20"/>
    </w:rPr>
  </w:style>
  <w:style w:type="character" w:customStyle="1" w:styleId="KomentratekstsRakstz">
    <w:name w:val="Komentāra teksts Rakstz."/>
    <w:basedOn w:val="Noklusjumarindkopasfonts"/>
    <w:link w:val="Komentrateksts"/>
    <w:uiPriority w:val="99"/>
    <w:rsid w:val="00266547"/>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266547"/>
    <w:rPr>
      <w:b/>
      <w:bCs/>
    </w:rPr>
  </w:style>
  <w:style w:type="character" w:customStyle="1" w:styleId="KomentratmaRakstz">
    <w:name w:val="Komentāra tēma Rakstz."/>
    <w:basedOn w:val="KomentratekstsRakstz"/>
    <w:link w:val="Komentratma"/>
    <w:uiPriority w:val="99"/>
    <w:semiHidden/>
    <w:rsid w:val="00266547"/>
    <w:rPr>
      <w:rFonts w:ascii="Times New Roman" w:hAnsi="Times New Roman"/>
      <w:b/>
      <w:bCs/>
      <w:sz w:val="20"/>
      <w:szCs w:val="20"/>
    </w:rPr>
  </w:style>
  <w:style w:type="paragraph" w:styleId="Prskatjums">
    <w:name w:val="Revision"/>
    <w:hidden/>
    <w:uiPriority w:val="99"/>
    <w:semiHidden/>
    <w:rsid w:val="00704C7E"/>
    <w:pPr>
      <w:spacing w:after="0" w:line="240" w:lineRule="auto"/>
    </w:pPr>
    <w:rPr>
      <w:rFonts w:ascii="Times New Roman" w:hAnsi="Times New Roman"/>
      <w:sz w:val="24"/>
    </w:rPr>
  </w:style>
  <w:style w:type="paragraph" w:customStyle="1" w:styleId="Default">
    <w:name w:val="Default"/>
    <w:rsid w:val="0010771A"/>
    <w:pPr>
      <w:autoSpaceDE w:val="0"/>
      <w:autoSpaceDN w:val="0"/>
      <w:adjustRightInd w:val="0"/>
      <w:spacing w:after="0" w:line="240" w:lineRule="auto"/>
    </w:pPr>
    <w:rPr>
      <w:rFonts w:ascii="Calibri" w:eastAsiaTheme="minorHAnsi" w:hAnsi="Calibri" w:cs="Calibri"/>
      <w:color w:val="000000"/>
      <w:sz w:val="24"/>
      <w:szCs w:val="24"/>
      <w:lang w:eastAsia="en-US"/>
    </w:rPr>
  </w:style>
  <w:style w:type="paragraph" w:customStyle="1" w:styleId="Nobeigums">
    <w:name w:val="Nobeigums"/>
    <w:basedOn w:val="Parasts"/>
    <w:rsid w:val="00491654"/>
    <w:rPr>
      <w:rFonts w:eastAsia="Times New Roman" w:cs="Times New Roman"/>
      <w:szCs w:val="20"/>
      <w:lang w:val="en-US" w:eastAsia="en-US"/>
    </w:rPr>
  </w:style>
  <w:style w:type="character" w:styleId="Hipersaite">
    <w:name w:val="Hyperlink"/>
    <w:basedOn w:val="Noklusjumarindkopasfonts"/>
    <w:uiPriority w:val="99"/>
    <w:unhideWhenUsed/>
    <w:rsid w:val="00D429D7"/>
    <w:rPr>
      <w:color w:val="0000FF" w:themeColor="hyperlink"/>
      <w:u w:val="single"/>
    </w:rPr>
  </w:style>
  <w:style w:type="character" w:styleId="Neatrisintapieminana">
    <w:name w:val="Unresolved Mention"/>
    <w:basedOn w:val="Noklusjumarindkopasfonts"/>
    <w:uiPriority w:val="99"/>
    <w:semiHidden/>
    <w:unhideWhenUsed/>
    <w:rsid w:val="00D429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likumi.lv/ta/id/13974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5A9E08F020042BA89052B164231837C"/>
        <w:category>
          <w:name w:val="Vispārīgi"/>
          <w:gallery w:val="placeholder"/>
        </w:category>
        <w:types>
          <w:type w:val="bbPlcHdr"/>
        </w:types>
        <w:behaviors>
          <w:behavior w:val="content"/>
        </w:behaviors>
        <w:guid w:val="{31F2A88E-E508-489E-BBF5-3BB55D17BFF2}"/>
      </w:docPartPr>
      <w:docPartBody>
        <w:p w:rsidR="00D655F5" w:rsidRDefault="00501B99" w:rsidP="00501B99">
          <w:pPr>
            <w:pStyle w:val="D5A9E08F020042BA89052B164231837C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64C8154D6CFB4726ABF1BD7C5940B8F3"/>
        <w:category>
          <w:name w:val="Vispārīgi"/>
          <w:gallery w:val="placeholder"/>
        </w:category>
        <w:types>
          <w:type w:val="bbPlcHdr"/>
        </w:types>
        <w:behaviors>
          <w:behavior w:val="content"/>
        </w:behaviors>
        <w:guid w:val="{D8C4037A-531F-470D-90A2-AFCDF17E907E}"/>
      </w:docPartPr>
      <w:docPartBody>
        <w:p w:rsidR="00D655F5" w:rsidRDefault="00D655F5">
          <w:pPr>
            <w:pStyle w:val="64C8154D6CFB4726ABF1BD7C5940B8F3"/>
          </w:pPr>
          <w:r w:rsidRPr="00811BE5">
            <w:rPr>
              <w:color w:val="808080" w:themeColor="background1" w:themeShade="80"/>
            </w:rPr>
            <w:t>[Datums]</w:t>
          </w:r>
        </w:p>
      </w:docPartBody>
    </w:docPart>
    <w:docPart>
      <w:docPartPr>
        <w:name w:val="C1B2D4A6F69F46DC8DB6CE798B070B51"/>
        <w:category>
          <w:name w:val="Vispārīgi"/>
          <w:gallery w:val="placeholder"/>
        </w:category>
        <w:types>
          <w:type w:val="bbPlcHdr"/>
        </w:types>
        <w:behaviors>
          <w:behavior w:val="content"/>
        </w:behaviors>
        <w:guid w:val="{4F562257-2B41-4A15-B842-DAD5F6A6E71D}"/>
      </w:docPartPr>
      <w:docPartBody>
        <w:p w:rsidR="00D655F5" w:rsidRDefault="00501B99">
          <w:pPr>
            <w:pStyle w:val="C1B2D4A6F69F46DC8DB6CE798B070B51"/>
          </w:pPr>
          <w:r>
            <w:t xml:space="preserve">Noteikumi </w:t>
          </w:r>
        </w:p>
      </w:docPartBody>
    </w:docPart>
    <w:docPart>
      <w:docPartPr>
        <w:name w:val="E92B964264134789A5B5017A9A35DC53"/>
        <w:category>
          <w:name w:val="Vispārīgi"/>
          <w:gallery w:val="placeholder"/>
        </w:category>
        <w:types>
          <w:type w:val="bbPlcHdr"/>
        </w:types>
        <w:behaviors>
          <w:behavior w:val="content"/>
        </w:behaviors>
        <w:guid w:val="{88EC4564-015A-4C1F-BE41-927523A4379F}"/>
      </w:docPartPr>
      <w:docPartBody>
        <w:p w:rsidR="00D655F5" w:rsidRDefault="00501B99">
          <w:pPr>
            <w:pStyle w:val="E92B964264134789A5B5017A9A35DC53"/>
          </w:pPr>
          <w:r>
            <w:t xml:space="preserve">Nr. </w:t>
          </w:r>
        </w:p>
      </w:docPartBody>
    </w:docPart>
    <w:docPart>
      <w:docPartPr>
        <w:name w:val="4F9D106909D54788BDFD61DBB9E2ADAD"/>
        <w:category>
          <w:name w:val="Vispārīgi"/>
          <w:gallery w:val="placeholder"/>
        </w:category>
        <w:types>
          <w:type w:val="bbPlcHdr"/>
        </w:types>
        <w:behaviors>
          <w:behavior w:val="content"/>
        </w:behaviors>
        <w:guid w:val="{48274916-FC83-4028-B9DF-D51352ACC971}"/>
      </w:docPartPr>
      <w:docPartBody>
        <w:p w:rsidR="00D655F5" w:rsidRDefault="00501B99">
          <w:pPr>
            <w:pStyle w:val="4F9D106909D54788BDFD61DBB9E2ADAD"/>
          </w:pPr>
          <w:r>
            <w:t>_____</w:t>
          </w:r>
        </w:p>
      </w:docPartBody>
    </w:docPart>
    <w:docPart>
      <w:docPartPr>
        <w:name w:val="E6B37C46E7EE4903B58137225BA3C1AA"/>
        <w:category>
          <w:name w:val="Vispārīgi"/>
          <w:gallery w:val="placeholder"/>
        </w:category>
        <w:types>
          <w:type w:val="bbPlcHdr"/>
        </w:types>
        <w:behaviors>
          <w:behavior w:val="content"/>
        </w:behaviors>
        <w:guid w:val="{7C5D50A2-7C73-4F18-A53F-45EC89DBE6C2}"/>
      </w:docPartPr>
      <w:docPartBody>
        <w:p w:rsidR="00D655F5" w:rsidRDefault="00501B99" w:rsidP="00501B99">
          <w:pPr>
            <w:pStyle w:val="E6B37C46E7EE4903B58137225BA3C1AA2"/>
          </w:pPr>
          <w:r>
            <w:rPr>
              <w:rFonts w:cs="Times New Roman"/>
              <w:szCs w:val="24"/>
            </w:rPr>
            <w:t>Rīgā</w:t>
          </w:r>
        </w:p>
      </w:docPartBody>
    </w:docPart>
    <w:docPart>
      <w:docPartPr>
        <w:name w:val="B13939C4BBC54599B9CFEFFFD9C84251"/>
        <w:category>
          <w:name w:val="Vispārīgi"/>
          <w:gallery w:val="placeholder"/>
        </w:category>
        <w:types>
          <w:type w:val="bbPlcHdr"/>
        </w:types>
        <w:behaviors>
          <w:behavior w:val="content"/>
        </w:behaviors>
        <w:guid w:val="{4333CF2D-1477-4AC1-BBCD-374C61F7A16D}"/>
      </w:docPartPr>
      <w:docPartBody>
        <w:p w:rsidR="00D655F5" w:rsidRDefault="00D655F5">
          <w:pPr>
            <w:pStyle w:val="B13939C4BBC54599B9CFEFFFD9C84251"/>
          </w:pPr>
          <w:r w:rsidRPr="00F5647B">
            <w:rPr>
              <w:rStyle w:val="Vietturateksts"/>
              <w:b/>
              <w:szCs w:val="24"/>
            </w:rPr>
            <w:t>[Nosaukums]</w:t>
          </w:r>
        </w:p>
      </w:docPartBody>
    </w:docPart>
    <w:docPart>
      <w:docPartPr>
        <w:name w:val="286E3FE2D612478F92182C19DE102B13"/>
        <w:category>
          <w:name w:val="Vispārīgi"/>
          <w:gallery w:val="placeholder"/>
        </w:category>
        <w:types>
          <w:type w:val="bbPlcHdr"/>
        </w:types>
        <w:behaviors>
          <w:behavior w:val="content"/>
        </w:behaviors>
        <w:guid w:val="{E56118FE-32FB-455E-888C-AB89596F6FDB}"/>
      </w:docPartPr>
      <w:docPartBody>
        <w:p w:rsidR="00D655F5" w:rsidRDefault="00501B99" w:rsidP="00501B99">
          <w:pPr>
            <w:pStyle w:val="286E3FE2D612478F92182C19DE102B132"/>
          </w:pPr>
          <w:r>
            <w:rPr>
              <w:rFonts w:cs="Times New Roman"/>
              <w:szCs w:val="24"/>
            </w:rPr>
            <w:t xml:space="preserve">Izdoti </w:t>
          </w:r>
        </w:p>
      </w:docPartBody>
    </w:docPart>
    <w:docPart>
      <w:docPartPr>
        <w:name w:val="6FBB277101C34AF99D8AB10245F35D7D"/>
        <w:category>
          <w:name w:val="Vispārīgi"/>
          <w:gallery w:val="placeholder"/>
        </w:category>
        <w:types>
          <w:type w:val="bbPlcHdr"/>
        </w:types>
        <w:behaviors>
          <w:behavior w:val="content"/>
        </w:behaviors>
        <w:guid w:val="{4273110D-2903-4401-8A91-841F18ED9FD6}"/>
      </w:docPartPr>
      <w:docPartBody>
        <w:p w:rsidR="00D655F5" w:rsidRDefault="00501B99" w:rsidP="00501B99">
          <w:pPr>
            <w:pStyle w:val="6FBB277101C34AF99D8AB10245F35D7D2"/>
          </w:pPr>
          <w:r>
            <w:rPr>
              <w:rFonts w:cs="Times New Roman"/>
              <w:szCs w:val="24"/>
            </w:rPr>
            <w:t>saskaņā ar</w:t>
          </w:r>
        </w:p>
      </w:docPartBody>
    </w:docPart>
    <w:docPart>
      <w:docPartPr>
        <w:name w:val="9C53538DD2AB4F54A78DA45693A2913D"/>
        <w:category>
          <w:name w:val="Vispārīgi"/>
          <w:gallery w:val="placeholder"/>
        </w:category>
        <w:types>
          <w:type w:val="bbPlcHdr"/>
        </w:types>
        <w:behaviors>
          <w:behavior w:val="content"/>
        </w:behaviors>
        <w:guid w:val="{D8791807-2924-4B6D-8463-C36E26F6625B}"/>
      </w:docPartPr>
      <w:docPartBody>
        <w:p w:rsidR="00D655F5" w:rsidRDefault="00D655F5">
          <w:pPr>
            <w:pStyle w:val="9C53538DD2AB4F54A78DA45693A2913D"/>
          </w:pPr>
          <w:r w:rsidRPr="00301089">
            <w:rPr>
              <w:rStyle w:val="Vietturateksts"/>
              <w:szCs w:val="24"/>
            </w:rPr>
            <w:t>[likuma]</w:t>
          </w:r>
        </w:p>
      </w:docPartBody>
    </w:docPart>
    <w:docPart>
      <w:docPartPr>
        <w:name w:val="256FE87F2F42457A975F408FD6ACB8B0"/>
        <w:category>
          <w:name w:val="Vispārīgi"/>
          <w:gallery w:val="placeholder"/>
        </w:category>
        <w:types>
          <w:type w:val="bbPlcHdr"/>
        </w:types>
        <w:behaviors>
          <w:behavior w:val="content"/>
        </w:behaviors>
        <w:guid w:val="{41D988AC-8415-4E16-8331-1BB6D217E3CE}"/>
      </w:docPartPr>
      <w:docPartBody>
        <w:p w:rsidR="00D655F5" w:rsidRDefault="00D655F5">
          <w:pPr>
            <w:pStyle w:val="256FE87F2F42457A975F408FD6ACB8B0"/>
          </w:pPr>
          <w:r>
            <w:rPr>
              <w:rFonts w:ascii="Times New Roman" w:hAnsi="Times New Roman" w:cs="Times New Roman"/>
              <w:sz w:val="24"/>
              <w:szCs w:val="24"/>
            </w:rPr>
            <w:t>{amats}</w:t>
          </w:r>
        </w:p>
      </w:docPartBody>
    </w:docPart>
    <w:docPart>
      <w:docPartPr>
        <w:name w:val="5FF4EF4A2EED4642935C457943D05952"/>
        <w:category>
          <w:name w:val="Vispārīgi"/>
          <w:gallery w:val="placeholder"/>
        </w:category>
        <w:types>
          <w:type w:val="bbPlcHdr"/>
        </w:types>
        <w:behaviors>
          <w:behavior w:val="content"/>
        </w:behaviors>
        <w:guid w:val="{65FDDB6E-4C84-48AC-90EC-E0F09F395804}"/>
      </w:docPartPr>
      <w:docPartBody>
        <w:p w:rsidR="00D655F5" w:rsidRDefault="00D655F5">
          <w:pPr>
            <w:pStyle w:val="5FF4EF4A2EED4642935C457943D05952"/>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5F5"/>
    <w:rsid w:val="00102CE3"/>
    <w:rsid w:val="00124E98"/>
    <w:rsid w:val="00207652"/>
    <w:rsid w:val="002A294C"/>
    <w:rsid w:val="00367680"/>
    <w:rsid w:val="00410AA0"/>
    <w:rsid w:val="00414766"/>
    <w:rsid w:val="00501B99"/>
    <w:rsid w:val="00574D6D"/>
    <w:rsid w:val="006C56FE"/>
    <w:rsid w:val="00702FFA"/>
    <w:rsid w:val="00743547"/>
    <w:rsid w:val="008A73FB"/>
    <w:rsid w:val="009B2D84"/>
    <w:rsid w:val="00A67C7E"/>
    <w:rsid w:val="00C717A3"/>
    <w:rsid w:val="00D655F5"/>
    <w:rsid w:val="00E6507D"/>
    <w:rsid w:val="00E72DD6"/>
    <w:rsid w:val="00E97A1C"/>
    <w:rsid w:val="00EB23EC"/>
    <w:rsid w:val="00EE6112"/>
    <w:rsid w:val="00FA23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64C8154D6CFB4726ABF1BD7C5940B8F3">
    <w:name w:val="64C8154D6CFB4726ABF1BD7C5940B8F3"/>
  </w:style>
  <w:style w:type="paragraph" w:customStyle="1" w:styleId="C1B2D4A6F69F46DC8DB6CE798B070B51">
    <w:name w:val="C1B2D4A6F69F46DC8DB6CE798B070B51"/>
  </w:style>
  <w:style w:type="paragraph" w:customStyle="1" w:styleId="E92B964264134789A5B5017A9A35DC53">
    <w:name w:val="E92B964264134789A5B5017A9A35DC53"/>
  </w:style>
  <w:style w:type="paragraph" w:customStyle="1" w:styleId="4F9D106909D54788BDFD61DBB9E2ADAD">
    <w:name w:val="4F9D106909D54788BDFD61DBB9E2ADAD"/>
  </w:style>
  <w:style w:type="character" w:styleId="Vietturateksts">
    <w:name w:val="Placeholder Text"/>
    <w:basedOn w:val="Noklusjumarindkopasfonts"/>
    <w:uiPriority w:val="99"/>
    <w:semiHidden/>
    <w:rsid w:val="00501B99"/>
    <w:rPr>
      <w:color w:val="808080"/>
    </w:rPr>
  </w:style>
  <w:style w:type="paragraph" w:customStyle="1" w:styleId="B13939C4BBC54599B9CFEFFFD9C84251">
    <w:name w:val="B13939C4BBC54599B9CFEFFFD9C84251"/>
  </w:style>
  <w:style w:type="paragraph" w:customStyle="1" w:styleId="9C53538DD2AB4F54A78DA45693A2913D">
    <w:name w:val="9C53538DD2AB4F54A78DA45693A2913D"/>
  </w:style>
  <w:style w:type="paragraph" w:customStyle="1" w:styleId="256FE87F2F42457A975F408FD6ACB8B0">
    <w:name w:val="256FE87F2F42457A975F408FD6ACB8B0"/>
  </w:style>
  <w:style w:type="paragraph" w:customStyle="1" w:styleId="5FF4EF4A2EED4642935C457943D05952">
    <w:name w:val="5FF4EF4A2EED4642935C457943D05952"/>
  </w:style>
  <w:style w:type="paragraph" w:customStyle="1" w:styleId="D5A9E08F020042BA89052B164231837C2">
    <w:name w:val="D5A9E08F020042BA89052B164231837C2"/>
    <w:rsid w:val="00501B99"/>
    <w:pPr>
      <w:spacing w:after="0" w:line="240" w:lineRule="auto"/>
    </w:pPr>
    <w:rPr>
      <w:rFonts w:ascii="Times New Roman" w:hAnsi="Times New Roman"/>
      <w:sz w:val="24"/>
    </w:rPr>
  </w:style>
  <w:style w:type="paragraph" w:customStyle="1" w:styleId="E6B37C46E7EE4903B58137225BA3C1AA2">
    <w:name w:val="E6B37C46E7EE4903B58137225BA3C1AA2"/>
    <w:rsid w:val="00501B99"/>
    <w:pPr>
      <w:spacing w:after="0" w:line="240" w:lineRule="auto"/>
    </w:pPr>
    <w:rPr>
      <w:rFonts w:ascii="Times New Roman" w:hAnsi="Times New Roman"/>
      <w:sz w:val="24"/>
    </w:rPr>
  </w:style>
  <w:style w:type="paragraph" w:customStyle="1" w:styleId="286E3FE2D612478F92182C19DE102B132">
    <w:name w:val="286E3FE2D612478F92182C19DE102B132"/>
    <w:rsid w:val="00501B99"/>
    <w:pPr>
      <w:spacing w:after="0" w:line="240" w:lineRule="auto"/>
    </w:pPr>
    <w:rPr>
      <w:rFonts w:ascii="Times New Roman" w:hAnsi="Times New Roman"/>
      <w:sz w:val="24"/>
    </w:rPr>
  </w:style>
  <w:style w:type="paragraph" w:customStyle="1" w:styleId="6FBB277101C34AF99D8AB10245F35D7D2">
    <w:name w:val="6FBB277101C34AF99D8AB10245F35D7D2"/>
    <w:rsid w:val="00501B99"/>
    <w:pPr>
      <w:spacing w:after="0" w:line="240" w:lineRule="auto"/>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16459</Words>
  <Characters>9382</Characters>
  <Application>Microsoft Office Word</Application>
  <DocSecurity>0</DocSecurity>
  <Lines>78</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Sarmīte Glāzere</dc:creator>
  <cp:keywords/>
  <dc:description/>
  <cp:lastModifiedBy>Sarmīte Glāzere</cp:lastModifiedBy>
  <cp:revision>2</cp:revision>
  <cp:lastPrinted>2010-12-20T19:45:00Z</cp:lastPrinted>
  <dcterms:created xsi:type="dcterms:W3CDTF">2024-08-16T09:51:00Z</dcterms:created>
  <dcterms:modified xsi:type="dcterms:W3CDTF">2024-08-16T09:51:00Z</dcterms:modified>
</cp:coreProperties>
</file>