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1EBF7" w14:textId="2F7CA2B0" w:rsidR="00883E3E" w:rsidRDefault="006015E0" w:rsidP="00883E3E">
      <w:pPr>
        <w:pStyle w:val="RSBodyText"/>
        <w:spacing w:after="0"/>
        <w:jc w:val="right"/>
        <w:rPr>
          <w:b/>
          <w:sz w:val="20"/>
          <w:szCs w:val="20"/>
        </w:rPr>
      </w:pPr>
      <w:r>
        <w:rPr>
          <w:b/>
          <w:sz w:val="20"/>
          <w:szCs w:val="20"/>
        </w:rPr>
        <w:t>CR-</w:t>
      </w:r>
      <w:r w:rsidRPr="00545276">
        <w:rPr>
          <w:b/>
          <w:sz w:val="20"/>
          <w:szCs w:val="20"/>
        </w:rPr>
        <w:t>2020</w:t>
      </w:r>
      <w:r>
        <w:rPr>
          <w:b/>
          <w:sz w:val="20"/>
          <w:szCs w:val="20"/>
        </w:rPr>
        <w:t>-</w:t>
      </w:r>
      <w:r w:rsidRPr="00545276">
        <w:rPr>
          <w:b/>
          <w:sz w:val="20"/>
          <w:szCs w:val="20"/>
        </w:rPr>
        <w:t>003995</w:t>
      </w:r>
    </w:p>
    <w:p w14:paraId="7BA6A0E9" w14:textId="70DAA491" w:rsidR="00836392" w:rsidRDefault="006015E0" w:rsidP="00CD3386">
      <w:pPr>
        <w:pStyle w:val="RSBodyText"/>
        <w:spacing w:after="0"/>
        <w:rPr>
          <w:b/>
          <w:sz w:val="20"/>
          <w:szCs w:val="20"/>
        </w:rPr>
      </w:pPr>
      <w:r>
        <w:rPr>
          <w:b/>
          <w:sz w:val="20"/>
          <w:szCs w:val="20"/>
        </w:rPr>
        <w:t>AUGSTAJĀ TIESĀ</w:t>
      </w:r>
      <w:r>
        <w:rPr>
          <w:b/>
          <w:sz w:val="20"/>
          <w:szCs w:val="20"/>
        </w:rPr>
        <w:br/>
        <w:t xml:space="preserve">ANGLIJAS UN VELSAS UZŅĒMĒJDARBĪBAS UN ĪPAŠUMA TIESAS </w:t>
      </w:r>
      <w:r>
        <w:rPr>
          <w:b/>
          <w:sz w:val="20"/>
          <w:szCs w:val="20"/>
        </w:rPr>
        <w:br/>
        <w:t>UZŅĒMUMU TIESA (ChD)</w:t>
      </w:r>
    </w:p>
    <w:p w14:paraId="6698740C" w14:textId="77777777" w:rsidR="00CD3386" w:rsidRDefault="00CD3386" w:rsidP="00CD3386">
      <w:pPr>
        <w:pStyle w:val="RSBodyText"/>
        <w:spacing w:after="0"/>
        <w:rPr>
          <w:b/>
          <w:sz w:val="20"/>
          <w:szCs w:val="20"/>
        </w:rPr>
      </w:pPr>
    </w:p>
    <w:p w14:paraId="5C3E788F" w14:textId="77777777" w:rsidR="00883E3E" w:rsidRDefault="00883E3E" w:rsidP="00334CE0">
      <w:pPr>
        <w:pStyle w:val="RSBodyText"/>
        <w:spacing w:after="0"/>
        <w:jc w:val="center"/>
        <w:rPr>
          <w:b/>
          <w:sz w:val="20"/>
          <w:szCs w:val="20"/>
        </w:rPr>
      </w:pPr>
    </w:p>
    <w:p w14:paraId="3A3767AE" w14:textId="7AA593DC" w:rsidR="004E7D45" w:rsidRPr="004E7D45" w:rsidRDefault="006015E0" w:rsidP="004E7D45">
      <w:pPr>
        <w:pStyle w:val="RSBodyText"/>
        <w:spacing w:after="0"/>
        <w:rPr>
          <w:b/>
          <w:sz w:val="20"/>
          <w:szCs w:val="20"/>
        </w:rPr>
      </w:pPr>
      <w:r>
        <w:rPr>
          <w:b/>
          <w:sz w:val="20"/>
          <w:szCs w:val="20"/>
        </w:rPr>
        <w:t>TT KLUBA SAVSTARPĒJĀS APDROŠINĀŠANAS LIETĀ</w:t>
      </w:r>
    </w:p>
    <w:p w14:paraId="7A914251" w14:textId="77777777" w:rsidR="004E7D45" w:rsidRPr="004E7D45" w:rsidRDefault="004E7D45" w:rsidP="004E7D45">
      <w:pPr>
        <w:pStyle w:val="RSBodyText"/>
        <w:spacing w:after="0"/>
        <w:rPr>
          <w:b/>
          <w:sz w:val="20"/>
          <w:szCs w:val="20"/>
        </w:rPr>
      </w:pPr>
    </w:p>
    <w:p w14:paraId="31AA21E6" w14:textId="00A58562" w:rsidR="004E7D45" w:rsidRPr="004E7D45" w:rsidRDefault="006015E0" w:rsidP="004E7D45">
      <w:pPr>
        <w:pStyle w:val="RSBodyText"/>
        <w:spacing w:after="0"/>
        <w:rPr>
          <w:b/>
          <w:sz w:val="20"/>
          <w:szCs w:val="20"/>
        </w:rPr>
      </w:pPr>
      <w:r>
        <w:rPr>
          <w:b/>
          <w:sz w:val="20"/>
          <w:szCs w:val="20"/>
        </w:rPr>
        <w:t xml:space="preserve">UN ATTIECĪBĀ UZ </w:t>
      </w:r>
      <w:r w:rsidR="001E1DDE">
        <w:rPr>
          <w:b/>
          <w:sz w:val="20"/>
          <w:szCs w:val="20"/>
        </w:rPr>
        <w:t>“</w:t>
      </w:r>
      <w:r>
        <w:rPr>
          <w:b/>
          <w:sz w:val="20"/>
          <w:szCs w:val="20"/>
        </w:rPr>
        <w:t>UK P&amp;I CLUB NV</w:t>
      </w:r>
      <w:r w:rsidR="001E1DDE">
        <w:rPr>
          <w:b/>
          <w:sz w:val="20"/>
          <w:szCs w:val="20"/>
        </w:rPr>
        <w:t>”</w:t>
      </w:r>
      <w:r>
        <w:rPr>
          <w:b/>
          <w:sz w:val="20"/>
          <w:szCs w:val="20"/>
        </w:rPr>
        <w:t>,</w:t>
      </w:r>
    </w:p>
    <w:p w14:paraId="66E353C9" w14:textId="77777777" w:rsidR="004E7D45" w:rsidRPr="004E7D45" w:rsidRDefault="004E7D45" w:rsidP="004E7D45">
      <w:pPr>
        <w:pStyle w:val="RSBodyText"/>
        <w:spacing w:after="0"/>
        <w:rPr>
          <w:b/>
          <w:sz w:val="20"/>
          <w:szCs w:val="20"/>
        </w:rPr>
      </w:pPr>
    </w:p>
    <w:p w14:paraId="3A12410D" w14:textId="77777777" w:rsidR="004E7D45" w:rsidRPr="004E7D45" w:rsidRDefault="006015E0" w:rsidP="004E7D45">
      <w:pPr>
        <w:pStyle w:val="RSBodyText"/>
        <w:spacing w:after="0"/>
        <w:rPr>
          <w:b/>
          <w:sz w:val="20"/>
          <w:szCs w:val="20"/>
        </w:rPr>
      </w:pPr>
      <w:r>
        <w:rPr>
          <w:b/>
          <w:sz w:val="20"/>
          <w:szCs w:val="20"/>
        </w:rPr>
        <w:t xml:space="preserve">KĀ ARĪ </w:t>
      </w:r>
      <w:r w:rsidRPr="00545276">
        <w:rPr>
          <w:b/>
          <w:sz w:val="20"/>
          <w:szCs w:val="20"/>
        </w:rPr>
        <w:t>2000</w:t>
      </w:r>
      <w:r>
        <w:rPr>
          <w:b/>
          <w:sz w:val="20"/>
          <w:szCs w:val="20"/>
        </w:rPr>
        <w:t>. GADA FINANŠU PAKALPOJUMU UN TIRGU LIKUMA VII DAĻAS JAUTĀJUMĀ</w:t>
      </w:r>
    </w:p>
    <w:p w14:paraId="17A9E593" w14:textId="77777777" w:rsidR="00334CE0" w:rsidRDefault="00334CE0" w:rsidP="00334CE0">
      <w:pPr>
        <w:pStyle w:val="RSBodyText"/>
        <w:spacing w:after="0"/>
        <w:jc w:val="center"/>
        <w:rPr>
          <w:b/>
          <w:sz w:val="20"/>
          <w:szCs w:val="20"/>
        </w:rPr>
      </w:pPr>
    </w:p>
    <w:p w14:paraId="4574C0FF" w14:textId="07AE7D69" w:rsidR="00334CE0" w:rsidRDefault="006015E0" w:rsidP="00883E3E">
      <w:pPr>
        <w:pStyle w:val="RSBodyText"/>
        <w:spacing w:after="0"/>
        <w:jc w:val="center"/>
        <w:rPr>
          <w:b/>
          <w:sz w:val="20"/>
          <w:szCs w:val="20"/>
        </w:rPr>
      </w:pPr>
      <w:r>
        <w:rPr>
          <w:b/>
          <w:sz w:val="20"/>
          <w:szCs w:val="20"/>
        </w:rPr>
        <w:t xml:space="preserve"> </w:t>
      </w:r>
    </w:p>
    <w:p w14:paraId="3BA6EDE4" w14:textId="38CA56E7" w:rsidR="002C397F" w:rsidRDefault="006015E0" w:rsidP="00334CE0">
      <w:pPr>
        <w:pStyle w:val="RSBodyText"/>
        <w:spacing w:after="0"/>
        <w:jc w:val="center"/>
        <w:rPr>
          <w:b/>
          <w:sz w:val="20"/>
          <w:szCs w:val="20"/>
        </w:rPr>
      </w:pPr>
      <w:r>
        <w:rPr>
          <w:b/>
          <w:sz w:val="20"/>
          <w:szCs w:val="20"/>
        </w:rPr>
        <w:t>PAZIŅOJUMS</w:t>
      </w:r>
    </w:p>
    <w:p w14:paraId="39CE4218" w14:textId="77777777" w:rsidR="00334CE0" w:rsidRDefault="00334CE0" w:rsidP="00334CE0">
      <w:pPr>
        <w:pStyle w:val="RSBodyText"/>
        <w:spacing w:after="0"/>
        <w:jc w:val="center"/>
        <w:rPr>
          <w:b/>
          <w:sz w:val="20"/>
          <w:szCs w:val="20"/>
        </w:rPr>
      </w:pPr>
    </w:p>
    <w:p w14:paraId="0E011D98" w14:textId="5747EF8A" w:rsidR="002C397F" w:rsidRDefault="006015E0" w:rsidP="008169E0">
      <w:pPr>
        <w:pStyle w:val="RSBodyText"/>
        <w:jc w:val="both"/>
        <w:rPr>
          <w:sz w:val="20"/>
          <w:szCs w:val="20"/>
        </w:rPr>
      </w:pPr>
      <w:r>
        <w:rPr>
          <w:b/>
          <w:bCs/>
          <w:sz w:val="20"/>
          <w:szCs w:val="20"/>
        </w:rPr>
        <w:t>AR ŠO TIEK SNIEGTS PAZIŅOJUMS</w:t>
      </w:r>
      <w:r>
        <w:rPr>
          <w:sz w:val="20"/>
          <w:szCs w:val="20"/>
        </w:rPr>
        <w:t xml:space="preserve"> par to, ka </w:t>
      </w:r>
      <w:r w:rsidRPr="00545276">
        <w:rPr>
          <w:sz w:val="20"/>
          <w:szCs w:val="20"/>
        </w:rPr>
        <w:t>2021</w:t>
      </w:r>
      <w:r>
        <w:rPr>
          <w:sz w:val="20"/>
          <w:szCs w:val="20"/>
        </w:rPr>
        <w:t xml:space="preserve">. gada </w:t>
      </w:r>
      <w:r w:rsidRPr="00545276">
        <w:rPr>
          <w:sz w:val="20"/>
          <w:szCs w:val="20"/>
        </w:rPr>
        <w:t>19</w:t>
      </w:r>
      <w:r>
        <w:rPr>
          <w:sz w:val="20"/>
          <w:szCs w:val="20"/>
        </w:rPr>
        <w:t>. maijā “TT Club Mutual Insurance Limited” (</w:t>
      </w:r>
      <w:r w:rsidR="001E1DDE">
        <w:rPr>
          <w:sz w:val="20"/>
          <w:szCs w:val="20"/>
        </w:rPr>
        <w:t>“</w:t>
      </w:r>
      <w:r>
        <w:rPr>
          <w:b/>
          <w:bCs/>
          <w:sz w:val="20"/>
          <w:szCs w:val="20"/>
        </w:rPr>
        <w:t>TTI</w:t>
      </w:r>
      <w:r w:rsidR="001E1DDE">
        <w:rPr>
          <w:sz w:val="20"/>
          <w:szCs w:val="20"/>
        </w:rPr>
        <w:t>”</w:t>
      </w:r>
      <w:r>
        <w:rPr>
          <w:sz w:val="20"/>
          <w:szCs w:val="20"/>
        </w:rPr>
        <w:t>) un UK P&amp;I Club NV (</w:t>
      </w:r>
      <w:r w:rsidR="001E1DDE">
        <w:rPr>
          <w:sz w:val="20"/>
          <w:szCs w:val="20"/>
        </w:rPr>
        <w:t>“</w:t>
      </w:r>
      <w:r>
        <w:rPr>
          <w:b/>
          <w:bCs/>
          <w:sz w:val="20"/>
          <w:szCs w:val="20"/>
        </w:rPr>
        <w:t>UKNV</w:t>
      </w:r>
      <w:r w:rsidR="001E1DDE">
        <w:rPr>
          <w:sz w:val="20"/>
          <w:szCs w:val="20"/>
        </w:rPr>
        <w:t>”</w:t>
      </w:r>
      <w:r>
        <w:rPr>
          <w:sz w:val="20"/>
          <w:szCs w:val="20"/>
        </w:rPr>
        <w:t xml:space="preserve">) saskaņā ar </w:t>
      </w:r>
      <w:r w:rsidRPr="00545276">
        <w:rPr>
          <w:sz w:val="20"/>
          <w:szCs w:val="20"/>
        </w:rPr>
        <w:t>2000</w:t>
      </w:r>
      <w:r>
        <w:rPr>
          <w:sz w:val="20"/>
          <w:szCs w:val="20"/>
        </w:rPr>
        <w:t>. gada Finanšu pakalpojumu un tirgu</w:t>
      </w:r>
      <w:r w:rsidR="007907BA">
        <w:rPr>
          <w:sz w:val="20"/>
          <w:szCs w:val="20"/>
        </w:rPr>
        <w:t>s</w:t>
      </w:r>
      <w:r>
        <w:rPr>
          <w:sz w:val="20"/>
          <w:szCs w:val="20"/>
        </w:rPr>
        <w:t xml:space="preserve"> likuma ("</w:t>
      </w:r>
      <w:r>
        <w:rPr>
          <w:b/>
          <w:bCs/>
          <w:sz w:val="20"/>
          <w:szCs w:val="20"/>
        </w:rPr>
        <w:t>FSMA</w:t>
      </w:r>
      <w:r>
        <w:rPr>
          <w:sz w:val="20"/>
          <w:szCs w:val="20"/>
        </w:rPr>
        <w:t xml:space="preserve">") </w:t>
      </w:r>
      <w:r w:rsidRPr="00545276">
        <w:rPr>
          <w:sz w:val="20"/>
          <w:szCs w:val="20"/>
        </w:rPr>
        <w:t>107</w:t>
      </w:r>
      <w:r>
        <w:rPr>
          <w:sz w:val="20"/>
          <w:szCs w:val="20"/>
        </w:rPr>
        <w:t xml:space="preserve">. panta </w:t>
      </w:r>
      <w:r w:rsidRPr="00545276">
        <w:rPr>
          <w:sz w:val="20"/>
          <w:szCs w:val="20"/>
        </w:rPr>
        <w:t>1</w:t>
      </w:r>
      <w:r>
        <w:rPr>
          <w:sz w:val="20"/>
          <w:szCs w:val="20"/>
        </w:rPr>
        <w:t>. punktu piemēroja Anglijas un Velsas Augstajai tiesai:</w:t>
      </w:r>
    </w:p>
    <w:p w14:paraId="5BD91AEC" w14:textId="03828DDF" w:rsidR="002C397F" w:rsidRDefault="006015E0" w:rsidP="00CD3386">
      <w:pPr>
        <w:pStyle w:val="RSBodyText"/>
        <w:numPr>
          <w:ilvl w:val="0"/>
          <w:numId w:val="12"/>
        </w:numPr>
        <w:jc w:val="both"/>
        <w:rPr>
          <w:sz w:val="20"/>
          <w:szCs w:val="20"/>
        </w:rPr>
      </w:pPr>
      <w:r>
        <w:rPr>
          <w:sz w:val="20"/>
          <w:szCs w:val="20"/>
        </w:rPr>
        <w:t>rīkojumu, ar kuru sankcionē apdrošināšanas darījumu nodošanas plānu, kas paredz dažu TSI apdrošināšanas un pārapdrošināšanas darījumu (“</w:t>
      </w:r>
      <w:r>
        <w:rPr>
          <w:b/>
          <w:bCs/>
          <w:sz w:val="20"/>
          <w:szCs w:val="20"/>
        </w:rPr>
        <w:t>Plāns</w:t>
      </w:r>
      <w:r>
        <w:rPr>
          <w:sz w:val="20"/>
          <w:szCs w:val="20"/>
        </w:rPr>
        <w:t>") nodošanu UKNV; un</w:t>
      </w:r>
    </w:p>
    <w:p w14:paraId="32EAAD3F" w14:textId="7661FC24" w:rsidR="002C397F" w:rsidRDefault="006015E0" w:rsidP="00CD3386">
      <w:pPr>
        <w:pStyle w:val="RSBodyText"/>
        <w:numPr>
          <w:ilvl w:val="0"/>
          <w:numId w:val="12"/>
        </w:numPr>
        <w:jc w:val="both"/>
        <w:rPr>
          <w:sz w:val="20"/>
          <w:szCs w:val="20"/>
        </w:rPr>
      </w:pPr>
      <w:r>
        <w:rPr>
          <w:sz w:val="20"/>
          <w:szCs w:val="20"/>
        </w:rPr>
        <w:t xml:space="preserve">paredz papildu noteikumus saistībā ar Plānu saskaņā ar FSMA </w:t>
      </w:r>
      <w:r w:rsidRPr="00545276">
        <w:rPr>
          <w:sz w:val="20"/>
          <w:szCs w:val="20"/>
        </w:rPr>
        <w:t>112</w:t>
      </w:r>
      <w:r>
        <w:rPr>
          <w:sz w:val="20"/>
          <w:szCs w:val="20"/>
        </w:rPr>
        <w:t>. pantu.</w:t>
      </w:r>
    </w:p>
    <w:p w14:paraId="700517BC" w14:textId="34A06D33" w:rsidR="002C397F" w:rsidRDefault="006015E0" w:rsidP="008169E0">
      <w:pPr>
        <w:pStyle w:val="RSBodyText"/>
        <w:jc w:val="both"/>
        <w:rPr>
          <w:sz w:val="20"/>
          <w:szCs w:val="20"/>
        </w:rPr>
      </w:pPr>
      <w:r>
        <w:rPr>
          <w:sz w:val="20"/>
          <w:szCs w:val="20"/>
        </w:rPr>
        <w:t xml:space="preserve">Ja jums ir šaubas par to, ka ierosinātā nodošana ietekmē </w:t>
      </w:r>
      <w:r w:rsidR="007907BA">
        <w:rPr>
          <w:sz w:val="20"/>
          <w:szCs w:val="20"/>
        </w:rPr>
        <w:t xml:space="preserve">Jūsu </w:t>
      </w:r>
      <w:r>
        <w:rPr>
          <w:sz w:val="20"/>
          <w:szCs w:val="20"/>
        </w:rPr>
        <w:t xml:space="preserve">polisi, vai arī </w:t>
      </w:r>
      <w:r w:rsidR="007907BA">
        <w:rPr>
          <w:sz w:val="20"/>
          <w:szCs w:val="20"/>
        </w:rPr>
        <w:t xml:space="preserve">Jūs </w:t>
      </w:r>
      <w:r>
        <w:rPr>
          <w:sz w:val="20"/>
          <w:szCs w:val="20"/>
        </w:rPr>
        <w:t xml:space="preserve">esat apdrošinājuma ņēmējs un </w:t>
      </w:r>
      <w:r w:rsidR="007907BA">
        <w:rPr>
          <w:sz w:val="20"/>
          <w:szCs w:val="20"/>
        </w:rPr>
        <w:t xml:space="preserve">Jums </w:t>
      </w:r>
      <w:r>
        <w:rPr>
          <w:sz w:val="20"/>
          <w:szCs w:val="20"/>
        </w:rPr>
        <w:t xml:space="preserve">ir kādi jautājumi par ierosināto nodošanu, lūdzu, sazinieties ar TSI pa e-pastu contactus@thomasmiller.com. Varat arī rakstīt uz “TTI VII daļas nodošana”: </w:t>
      </w:r>
      <w:r w:rsidR="007907BA" w:rsidRPr="00545276">
        <w:rPr>
          <w:sz w:val="20"/>
          <w:szCs w:val="20"/>
        </w:rPr>
        <w:t>90</w:t>
      </w:r>
      <w:r w:rsidR="007907BA">
        <w:rPr>
          <w:sz w:val="20"/>
          <w:szCs w:val="20"/>
        </w:rPr>
        <w:t xml:space="preserve"> </w:t>
      </w:r>
      <w:r>
        <w:rPr>
          <w:sz w:val="20"/>
          <w:szCs w:val="20"/>
        </w:rPr>
        <w:t>Fenchurch Street, London EC</w:t>
      </w:r>
      <w:r w:rsidRPr="00545276">
        <w:rPr>
          <w:sz w:val="20"/>
          <w:szCs w:val="20"/>
        </w:rPr>
        <w:t>3</w:t>
      </w:r>
      <w:r>
        <w:rPr>
          <w:sz w:val="20"/>
          <w:szCs w:val="20"/>
        </w:rPr>
        <w:t xml:space="preserve">M </w:t>
      </w:r>
      <w:r w:rsidRPr="00545276">
        <w:rPr>
          <w:sz w:val="20"/>
          <w:szCs w:val="20"/>
        </w:rPr>
        <w:t>4</w:t>
      </w:r>
      <w:r>
        <w:rPr>
          <w:sz w:val="20"/>
          <w:szCs w:val="20"/>
        </w:rPr>
        <w:t>ST, vai zvanot pa tālruni +</w:t>
      </w:r>
      <w:r w:rsidRPr="00545276">
        <w:rPr>
          <w:sz w:val="20"/>
          <w:szCs w:val="20"/>
        </w:rPr>
        <w:t>44</w:t>
      </w:r>
      <w:r w:rsidR="001E1DDE">
        <w:rPr>
          <w:sz w:val="20"/>
          <w:szCs w:val="20"/>
        </w:rPr>
        <w:t> </w:t>
      </w:r>
      <w:r>
        <w:rPr>
          <w:sz w:val="20"/>
          <w:szCs w:val="20"/>
        </w:rPr>
        <w:t>(</w:t>
      </w:r>
      <w:r w:rsidRPr="00545276">
        <w:rPr>
          <w:sz w:val="20"/>
          <w:szCs w:val="20"/>
        </w:rPr>
        <w:t>0</w:t>
      </w:r>
      <w:r>
        <w:rPr>
          <w:sz w:val="20"/>
          <w:szCs w:val="20"/>
        </w:rPr>
        <w:t>)</w:t>
      </w:r>
      <w:r w:rsidRPr="00545276">
        <w:rPr>
          <w:sz w:val="20"/>
          <w:szCs w:val="20"/>
        </w:rPr>
        <w:t>20</w:t>
      </w:r>
      <w:r>
        <w:rPr>
          <w:sz w:val="20"/>
          <w:szCs w:val="20"/>
        </w:rPr>
        <w:t xml:space="preserve"> </w:t>
      </w:r>
      <w:r w:rsidRPr="00545276">
        <w:rPr>
          <w:sz w:val="20"/>
          <w:szCs w:val="20"/>
        </w:rPr>
        <w:t>7283</w:t>
      </w:r>
      <w:r>
        <w:rPr>
          <w:sz w:val="20"/>
          <w:szCs w:val="20"/>
        </w:rPr>
        <w:t xml:space="preserve"> </w:t>
      </w:r>
      <w:r w:rsidRPr="00545276">
        <w:rPr>
          <w:sz w:val="20"/>
          <w:szCs w:val="20"/>
        </w:rPr>
        <w:t>4646</w:t>
      </w:r>
      <w:r>
        <w:rPr>
          <w:sz w:val="20"/>
          <w:szCs w:val="20"/>
        </w:rPr>
        <w:t xml:space="preserve"> laikā no plkst. </w:t>
      </w:r>
      <w:r w:rsidRPr="00545276">
        <w:rPr>
          <w:sz w:val="20"/>
          <w:szCs w:val="20"/>
        </w:rPr>
        <w:t>10</w:t>
      </w:r>
      <w:r>
        <w:rPr>
          <w:sz w:val="20"/>
          <w:szCs w:val="20"/>
        </w:rPr>
        <w:t>.</w:t>
      </w:r>
      <w:r w:rsidRPr="00545276">
        <w:rPr>
          <w:sz w:val="20"/>
          <w:szCs w:val="20"/>
        </w:rPr>
        <w:t>00</w:t>
      </w:r>
      <w:r>
        <w:rPr>
          <w:sz w:val="20"/>
          <w:szCs w:val="20"/>
        </w:rPr>
        <w:t xml:space="preserve"> līdz </w:t>
      </w:r>
      <w:r w:rsidRPr="00545276">
        <w:rPr>
          <w:sz w:val="20"/>
          <w:szCs w:val="20"/>
        </w:rPr>
        <w:t>16</w:t>
      </w:r>
      <w:r>
        <w:rPr>
          <w:sz w:val="20"/>
          <w:szCs w:val="20"/>
        </w:rPr>
        <w:t>.</w:t>
      </w:r>
      <w:r w:rsidRPr="00545276">
        <w:rPr>
          <w:sz w:val="20"/>
          <w:szCs w:val="20"/>
        </w:rPr>
        <w:t>00</w:t>
      </w:r>
      <w:r>
        <w:rPr>
          <w:sz w:val="20"/>
          <w:szCs w:val="20"/>
        </w:rPr>
        <w:t xml:space="preserve"> pēc Lielbritānijas laika.</w:t>
      </w:r>
    </w:p>
    <w:p w14:paraId="0E6C7CF0" w14:textId="1BD3550C" w:rsidR="002C397F" w:rsidRDefault="006015E0" w:rsidP="008169E0">
      <w:pPr>
        <w:pStyle w:val="RSBodyText"/>
        <w:jc w:val="both"/>
        <w:rPr>
          <w:sz w:val="20"/>
          <w:szCs w:val="20"/>
        </w:rPr>
      </w:pPr>
      <w:r>
        <w:rPr>
          <w:sz w:val="20"/>
          <w:szCs w:val="20"/>
        </w:rPr>
        <w:t xml:space="preserve">Neatkarīga eksperta sagatavotā ziņojuma par plāna noteikumiem kopijas, kā prasīts saskaņā ar FSMA </w:t>
      </w:r>
      <w:r w:rsidRPr="00545276">
        <w:rPr>
          <w:sz w:val="20"/>
          <w:szCs w:val="20"/>
        </w:rPr>
        <w:t>109</w:t>
      </w:r>
      <w:r>
        <w:rPr>
          <w:sz w:val="20"/>
          <w:szCs w:val="20"/>
        </w:rPr>
        <w:t>. sadaļu, šī ziņojuma kopsavilkumu un paziņojumu, kurā izklāstīti plāna noteikumi, var</w:t>
      </w:r>
      <w:r w:rsidR="007907BA">
        <w:rPr>
          <w:sz w:val="20"/>
          <w:szCs w:val="20"/>
        </w:rPr>
        <w:t>at</w:t>
      </w:r>
      <w:r>
        <w:rPr>
          <w:sz w:val="20"/>
          <w:szCs w:val="20"/>
        </w:rPr>
        <w:t xml:space="preserve"> iegūt </w:t>
      </w:r>
      <w:r w:rsidR="007907BA">
        <w:rPr>
          <w:sz w:val="20"/>
          <w:szCs w:val="20"/>
        </w:rPr>
        <w:t xml:space="preserve">bez maksas </w:t>
      </w:r>
      <w:r>
        <w:rPr>
          <w:sz w:val="20"/>
          <w:szCs w:val="20"/>
        </w:rPr>
        <w:t xml:space="preserve">TTI birojā pēc adreses: </w:t>
      </w:r>
      <w:r w:rsidRPr="00545276">
        <w:rPr>
          <w:sz w:val="20"/>
          <w:szCs w:val="20"/>
        </w:rPr>
        <w:t>90</w:t>
      </w:r>
      <w:r>
        <w:rPr>
          <w:sz w:val="20"/>
          <w:szCs w:val="20"/>
        </w:rPr>
        <w:t xml:space="preserve"> Fenchurch Street, London, EC</w:t>
      </w:r>
      <w:r w:rsidRPr="00545276">
        <w:rPr>
          <w:sz w:val="20"/>
          <w:szCs w:val="20"/>
        </w:rPr>
        <w:t>3</w:t>
      </w:r>
      <w:r>
        <w:rPr>
          <w:sz w:val="20"/>
          <w:szCs w:val="20"/>
        </w:rPr>
        <w:t xml:space="preserve">M </w:t>
      </w:r>
      <w:r w:rsidRPr="00545276">
        <w:rPr>
          <w:sz w:val="20"/>
          <w:szCs w:val="20"/>
        </w:rPr>
        <w:t>4</w:t>
      </w:r>
      <w:r>
        <w:rPr>
          <w:sz w:val="20"/>
          <w:szCs w:val="20"/>
        </w:rPr>
        <w:t xml:space="preserve">ST laikā no pulksten </w:t>
      </w:r>
      <w:r w:rsidRPr="00545276">
        <w:rPr>
          <w:sz w:val="20"/>
          <w:szCs w:val="20"/>
        </w:rPr>
        <w:t>10</w:t>
      </w:r>
      <w:r>
        <w:rPr>
          <w:sz w:val="20"/>
          <w:szCs w:val="20"/>
        </w:rPr>
        <w:t>.</w:t>
      </w:r>
      <w:r w:rsidRPr="00545276">
        <w:rPr>
          <w:sz w:val="20"/>
          <w:szCs w:val="20"/>
        </w:rPr>
        <w:t>00</w:t>
      </w:r>
      <w:r>
        <w:rPr>
          <w:sz w:val="20"/>
          <w:szCs w:val="20"/>
        </w:rPr>
        <w:t xml:space="preserve"> līdz </w:t>
      </w:r>
      <w:r w:rsidRPr="00545276">
        <w:rPr>
          <w:sz w:val="20"/>
          <w:szCs w:val="20"/>
        </w:rPr>
        <w:t>16</w:t>
      </w:r>
      <w:r>
        <w:rPr>
          <w:sz w:val="20"/>
          <w:szCs w:val="20"/>
        </w:rPr>
        <w:t>.</w:t>
      </w:r>
      <w:r w:rsidRPr="00545276">
        <w:rPr>
          <w:sz w:val="20"/>
          <w:szCs w:val="20"/>
        </w:rPr>
        <w:t>00</w:t>
      </w:r>
      <w:r>
        <w:rPr>
          <w:sz w:val="20"/>
          <w:szCs w:val="20"/>
        </w:rPr>
        <w:t xml:space="preserve"> pēc Lielbritānijas laika vai TTI vietnē https://www.ttclub.com/, vai UKNV vietnē https://www.ukpandi.com/, vai nosūtot e-pastu uz contactus@thomasmiller.com, rakstot uz “VII daļas nodošana” iepriekš norādīto adresi, vai zvanot uz iepriekš norādīto tālruņa numuru. </w:t>
      </w:r>
    </w:p>
    <w:p w14:paraId="6E604892" w14:textId="764563F4" w:rsidR="00374DF8" w:rsidRPr="00567F6E" w:rsidRDefault="006015E0" w:rsidP="008169E0">
      <w:pPr>
        <w:pStyle w:val="RSBodyText"/>
        <w:jc w:val="both"/>
        <w:rPr>
          <w:sz w:val="20"/>
          <w:szCs w:val="20"/>
        </w:rPr>
      </w:pPr>
      <w:r>
        <w:rPr>
          <w:sz w:val="20"/>
          <w:szCs w:val="20"/>
        </w:rPr>
        <w:t xml:space="preserve">UKNV regulē De Nederlandsche Bank NV un Nīderlandes finanšu tirgu pārvalde. Ja (i) plāns tiek apstiprināts, (ii) </w:t>
      </w:r>
      <w:r w:rsidR="007907BA">
        <w:rPr>
          <w:sz w:val="20"/>
          <w:szCs w:val="20"/>
        </w:rPr>
        <w:t xml:space="preserve">Jūs </w:t>
      </w:r>
      <w:r>
        <w:rPr>
          <w:sz w:val="20"/>
          <w:szCs w:val="20"/>
        </w:rPr>
        <w:t xml:space="preserve">atbilstat kritērijiem, lai gūtu labumu no strīdu izšķiršanas pakalpojumiem, ko sniedz Apvienotās Karalistes Finanšu </w:t>
      </w:r>
      <w:r w:rsidR="00A22049">
        <w:rPr>
          <w:sz w:val="20"/>
          <w:szCs w:val="20"/>
        </w:rPr>
        <w:t>T</w:t>
      </w:r>
      <w:r w:rsidR="007907BA">
        <w:rPr>
          <w:sz w:val="20"/>
          <w:szCs w:val="20"/>
        </w:rPr>
        <w:t xml:space="preserve">iesībsarga </w:t>
      </w:r>
      <w:r>
        <w:rPr>
          <w:sz w:val="20"/>
          <w:szCs w:val="20"/>
        </w:rPr>
        <w:t>dienests (</w:t>
      </w:r>
      <w:r w:rsidRPr="001E1DDE">
        <w:rPr>
          <w:b/>
          <w:bCs/>
          <w:sz w:val="20"/>
          <w:szCs w:val="20"/>
        </w:rPr>
        <w:t>FOS</w:t>
      </w:r>
      <w:r>
        <w:rPr>
          <w:sz w:val="20"/>
          <w:szCs w:val="20"/>
        </w:rPr>
        <w:t xml:space="preserve">), un (iii) ja </w:t>
      </w:r>
      <w:r w:rsidR="00A22049">
        <w:rPr>
          <w:sz w:val="20"/>
          <w:szCs w:val="20"/>
        </w:rPr>
        <w:t xml:space="preserve">Jūsu polise </w:t>
      </w:r>
      <w:r>
        <w:rPr>
          <w:sz w:val="20"/>
          <w:szCs w:val="20"/>
        </w:rPr>
        <w:t xml:space="preserve">tiek nodota UKNV, </w:t>
      </w:r>
      <w:r w:rsidR="00A22049">
        <w:rPr>
          <w:sz w:val="20"/>
          <w:szCs w:val="20"/>
        </w:rPr>
        <w:t xml:space="preserve">Jūs </w:t>
      </w:r>
      <w:r>
        <w:rPr>
          <w:sz w:val="20"/>
          <w:szCs w:val="20"/>
        </w:rPr>
        <w:t>saglabāsiet tiesības iesniegt sūdzību FOS saistībā ar TTI darbībām un bezdarbību pirms plāna stāšanās spēkā, taču jums nebūs šādu tiesību attiecībā uz UKNV darbībām un bezdarbību no plāna spēkā stāšanās brīža. Kvalifikācijas kritērijus sūdzības iesniegšanai FOS var skatīt vietnē https://www.financial-ombudsman.org.uk/faqs/using-service.</w:t>
      </w:r>
    </w:p>
    <w:p w14:paraId="7301BD8E" w14:textId="11C4F69A" w:rsidR="002C397F" w:rsidRDefault="006015E0" w:rsidP="008169E0">
      <w:pPr>
        <w:pStyle w:val="RSBodyText"/>
        <w:jc w:val="both"/>
        <w:rPr>
          <w:sz w:val="20"/>
          <w:szCs w:val="20"/>
        </w:rPr>
      </w:pPr>
      <w:r>
        <w:rPr>
          <w:sz w:val="20"/>
          <w:szCs w:val="20"/>
        </w:rPr>
        <w:t xml:space="preserve">Pieteikums ir paredzēts izskatīšanai </w:t>
      </w:r>
      <w:r w:rsidRPr="00545276">
        <w:rPr>
          <w:sz w:val="20"/>
          <w:szCs w:val="20"/>
        </w:rPr>
        <w:t>2021</w:t>
      </w:r>
      <w:r>
        <w:rPr>
          <w:sz w:val="20"/>
          <w:szCs w:val="20"/>
        </w:rPr>
        <w:t xml:space="preserve">. gada </w:t>
      </w:r>
      <w:r w:rsidRPr="00545276">
        <w:rPr>
          <w:sz w:val="20"/>
          <w:szCs w:val="20"/>
        </w:rPr>
        <w:t>9</w:t>
      </w:r>
      <w:r>
        <w:rPr>
          <w:sz w:val="20"/>
          <w:szCs w:val="20"/>
        </w:rPr>
        <w:t xml:space="preserve">. septembrī Augstākās tiesas Uzņēmējdarbības un īpašuma tiesas tiesnesim pēc adreses: </w:t>
      </w:r>
      <w:r>
        <w:rPr>
          <w:b/>
          <w:bCs/>
          <w:sz w:val="20"/>
          <w:szCs w:val="20"/>
        </w:rPr>
        <w:t xml:space="preserve">The Rolls Building, </w:t>
      </w:r>
      <w:r w:rsidRPr="00545276">
        <w:rPr>
          <w:b/>
          <w:bCs/>
          <w:sz w:val="20"/>
          <w:szCs w:val="20"/>
        </w:rPr>
        <w:t>7</w:t>
      </w:r>
      <w:r>
        <w:rPr>
          <w:b/>
          <w:bCs/>
          <w:sz w:val="20"/>
          <w:szCs w:val="20"/>
        </w:rPr>
        <w:t xml:space="preserve"> Rolls Buildings, Fetter Lane, London, EC</w:t>
      </w:r>
      <w:r w:rsidRPr="00545276">
        <w:rPr>
          <w:b/>
          <w:bCs/>
          <w:sz w:val="20"/>
          <w:szCs w:val="20"/>
        </w:rPr>
        <w:t>4</w:t>
      </w:r>
      <w:r>
        <w:rPr>
          <w:b/>
          <w:bCs/>
          <w:sz w:val="20"/>
          <w:szCs w:val="20"/>
        </w:rPr>
        <w:t xml:space="preserve">A </w:t>
      </w:r>
      <w:r w:rsidRPr="00545276">
        <w:rPr>
          <w:b/>
          <w:bCs/>
          <w:sz w:val="20"/>
          <w:szCs w:val="20"/>
        </w:rPr>
        <w:t>1</w:t>
      </w:r>
      <w:r>
        <w:rPr>
          <w:b/>
          <w:bCs/>
          <w:sz w:val="20"/>
          <w:szCs w:val="20"/>
        </w:rPr>
        <w:t>NL.</w:t>
      </w:r>
      <w:r>
        <w:rPr>
          <w:sz w:val="20"/>
          <w:szCs w:val="20"/>
        </w:rPr>
        <w:t xml:space="preserve"> Ja Tiesa apstiprina plānu, tiek ierosināts, ka plāns stāsies spēkā </w:t>
      </w:r>
      <w:r w:rsidRPr="00545276">
        <w:rPr>
          <w:sz w:val="20"/>
          <w:szCs w:val="20"/>
        </w:rPr>
        <w:t>2021</w:t>
      </w:r>
      <w:r>
        <w:rPr>
          <w:sz w:val="20"/>
          <w:szCs w:val="20"/>
        </w:rPr>
        <w:t xml:space="preserve">. gada </w:t>
      </w:r>
      <w:r w:rsidRPr="00545276">
        <w:rPr>
          <w:sz w:val="20"/>
          <w:szCs w:val="20"/>
        </w:rPr>
        <w:t>30</w:t>
      </w:r>
      <w:r>
        <w:rPr>
          <w:sz w:val="20"/>
          <w:szCs w:val="20"/>
        </w:rPr>
        <w:t xml:space="preserve">. septembrī plkst. </w:t>
      </w:r>
      <w:r w:rsidRPr="00545276">
        <w:rPr>
          <w:sz w:val="20"/>
          <w:szCs w:val="20"/>
        </w:rPr>
        <w:t>24</w:t>
      </w:r>
      <w:r>
        <w:rPr>
          <w:sz w:val="20"/>
          <w:szCs w:val="20"/>
        </w:rPr>
        <w:t>.</w:t>
      </w:r>
      <w:r w:rsidRPr="00545276">
        <w:rPr>
          <w:sz w:val="20"/>
          <w:szCs w:val="20"/>
        </w:rPr>
        <w:t>00</w:t>
      </w:r>
      <w:r>
        <w:rPr>
          <w:sz w:val="20"/>
          <w:szCs w:val="20"/>
        </w:rPr>
        <w:t xml:space="preserve"> pēc Griničas laika. </w:t>
      </w:r>
      <w:r>
        <w:rPr>
          <w:b/>
          <w:bCs/>
          <w:sz w:val="20"/>
          <w:szCs w:val="20"/>
        </w:rPr>
        <w:t>Jebkurai personai, kas apgalvo, ka plāna īstenošana to varētu nelabvēlīgi ietekmēt, ir tiesības ierasties uz tiesas sēdi un/vai personīgi iesniegt paziņojumus, un/vai uzdot kādam ierasties uz tiesas sēdi un izteikt savus apsvērumus savā vārdā, un/vai rakstiski paust savu viedokli par plānu, neierodoties uz tiesas sēdi.</w:t>
      </w:r>
      <w:r>
        <w:rPr>
          <w:sz w:val="20"/>
          <w:szCs w:val="20"/>
        </w:rPr>
        <w:t xml:space="preserve"> </w:t>
      </w:r>
    </w:p>
    <w:p w14:paraId="24D1DD89" w14:textId="623DB64F" w:rsidR="002C397F" w:rsidRDefault="006015E0" w:rsidP="008169E0">
      <w:pPr>
        <w:pStyle w:val="RSBodyText"/>
        <w:jc w:val="both"/>
        <w:rPr>
          <w:sz w:val="20"/>
          <w:szCs w:val="20"/>
        </w:rPr>
      </w:pPr>
      <w:r>
        <w:rPr>
          <w:sz w:val="20"/>
          <w:szCs w:val="20"/>
        </w:rPr>
        <w:t xml:space="preserve">Ja kāds plāno ierasties uz tiesas sēdi personīgi vai uzdot kādam ierasties savā vārdā uz tiesas sēdi, mēs lūdzam paziņot par savu nodomu to darīt, norādot iemeslus tā nelabvēlīgai ietekmei. Turklāt jebkura persona var rakstiski paust savu viedokli par plānu, neierodoties uz tiesas sēdi (vai arī neliekot kādam ierasties savā vārdā uz tiesas sēdi). Šādi paziņojumi un apsvērumi jānosūta TTI un UKNV rakstiski pa e-pastu uz contactus@thomasmiller.com vai pa pastu uz iepriekš norādīto “VII daļas nodošana” adresi, vai arī tos var nodot pa tālruni, zvanot uz iepriekš norādīto tālruņa numuru, katrā gadījumā pēc iespējas ātrāk un ne vēlāk kā līdz darba dienas beigām </w:t>
      </w:r>
      <w:r w:rsidRPr="00545276">
        <w:rPr>
          <w:sz w:val="20"/>
          <w:szCs w:val="20"/>
        </w:rPr>
        <w:t>2021</w:t>
      </w:r>
      <w:r>
        <w:rPr>
          <w:sz w:val="20"/>
          <w:szCs w:val="20"/>
        </w:rPr>
        <w:t xml:space="preserve">. gada </w:t>
      </w:r>
      <w:r w:rsidRPr="00545276">
        <w:rPr>
          <w:sz w:val="20"/>
          <w:szCs w:val="20"/>
        </w:rPr>
        <w:t>26</w:t>
      </w:r>
      <w:r>
        <w:rPr>
          <w:sz w:val="20"/>
          <w:szCs w:val="20"/>
        </w:rPr>
        <w:t xml:space="preserve">. augustā. Visi apsvērumi Tiesai tiks sniegti tiesas sēdē. </w:t>
      </w:r>
    </w:p>
    <w:p w14:paraId="222C8872" w14:textId="3B4C6AF5" w:rsidR="002C397F" w:rsidRDefault="006015E0" w:rsidP="008169E0">
      <w:pPr>
        <w:pStyle w:val="RSBodyText"/>
        <w:rPr>
          <w:sz w:val="20"/>
          <w:szCs w:val="20"/>
        </w:rPr>
      </w:pPr>
      <w:r>
        <w:rPr>
          <w:sz w:val="20"/>
          <w:szCs w:val="20"/>
        </w:rPr>
        <w:t xml:space="preserve">DATĒTS ar šo </w:t>
      </w:r>
      <w:r>
        <w:rPr>
          <w:sz w:val="20"/>
          <w:szCs w:val="20"/>
          <w:highlight w:val="yellow"/>
        </w:rPr>
        <w:t>[X]</w:t>
      </w:r>
      <w:r>
        <w:rPr>
          <w:sz w:val="20"/>
          <w:szCs w:val="20"/>
        </w:rPr>
        <w:t xml:space="preserve"> dienu</w:t>
      </w:r>
      <w:r>
        <w:rPr>
          <w:sz w:val="20"/>
          <w:szCs w:val="20"/>
          <w:highlight w:val="yellow"/>
        </w:rPr>
        <w:t>[X]</w:t>
      </w:r>
      <w:r>
        <w:rPr>
          <w:sz w:val="20"/>
          <w:szCs w:val="20"/>
        </w:rPr>
        <w:t xml:space="preserve"> </w:t>
      </w:r>
      <w:r w:rsidRPr="00545276">
        <w:rPr>
          <w:sz w:val="20"/>
          <w:szCs w:val="20"/>
        </w:rPr>
        <w:t>2021</w:t>
      </w:r>
      <w:r>
        <w:rPr>
          <w:sz w:val="20"/>
          <w:szCs w:val="20"/>
        </w:rPr>
        <w:t>. gadā</w:t>
      </w:r>
    </w:p>
    <w:p w14:paraId="217B2F52" w14:textId="5F188572" w:rsidR="002C397F" w:rsidRDefault="006015E0" w:rsidP="00334CE0">
      <w:pPr>
        <w:pStyle w:val="RSBodyText"/>
        <w:spacing w:after="0"/>
        <w:rPr>
          <w:sz w:val="20"/>
          <w:szCs w:val="20"/>
        </w:rPr>
      </w:pPr>
      <w:r>
        <w:rPr>
          <w:sz w:val="20"/>
          <w:szCs w:val="20"/>
        </w:rPr>
        <w:t>Reed Smith LLP</w:t>
      </w:r>
      <w:r>
        <w:rPr>
          <w:sz w:val="20"/>
          <w:szCs w:val="20"/>
        </w:rPr>
        <w:br/>
        <w:t>The Broadgate Tower</w:t>
      </w:r>
      <w:r>
        <w:rPr>
          <w:sz w:val="20"/>
          <w:szCs w:val="20"/>
        </w:rPr>
        <w:br/>
      </w:r>
      <w:r w:rsidRPr="00545276">
        <w:rPr>
          <w:sz w:val="20"/>
          <w:szCs w:val="20"/>
        </w:rPr>
        <w:t>20</w:t>
      </w:r>
      <w:r>
        <w:rPr>
          <w:sz w:val="20"/>
          <w:szCs w:val="20"/>
        </w:rPr>
        <w:t xml:space="preserve"> Primrose Street</w:t>
      </w:r>
      <w:r>
        <w:rPr>
          <w:sz w:val="20"/>
          <w:szCs w:val="20"/>
        </w:rPr>
        <w:br/>
      </w:r>
      <w:r>
        <w:rPr>
          <w:sz w:val="20"/>
          <w:szCs w:val="20"/>
        </w:rPr>
        <w:lastRenderedPageBreak/>
        <w:t>London</w:t>
      </w:r>
      <w:r>
        <w:rPr>
          <w:sz w:val="20"/>
          <w:szCs w:val="20"/>
        </w:rPr>
        <w:br/>
        <w:t>EC</w:t>
      </w:r>
      <w:r w:rsidRPr="00545276">
        <w:rPr>
          <w:sz w:val="20"/>
          <w:szCs w:val="20"/>
        </w:rPr>
        <w:t>2</w:t>
      </w:r>
      <w:r>
        <w:rPr>
          <w:sz w:val="20"/>
          <w:szCs w:val="20"/>
        </w:rPr>
        <w:t xml:space="preserve">A </w:t>
      </w:r>
      <w:r w:rsidRPr="00545276">
        <w:rPr>
          <w:sz w:val="20"/>
          <w:szCs w:val="20"/>
        </w:rPr>
        <w:t>2</w:t>
      </w:r>
      <w:r>
        <w:rPr>
          <w:sz w:val="20"/>
          <w:szCs w:val="20"/>
        </w:rPr>
        <w:t>RS</w:t>
      </w:r>
      <w:r>
        <w:rPr>
          <w:sz w:val="20"/>
          <w:szCs w:val="20"/>
        </w:rPr>
        <w:br/>
        <w:t>Tālr.:</w:t>
      </w:r>
      <w:r w:rsidR="001C478B">
        <w:rPr>
          <w:sz w:val="20"/>
          <w:szCs w:val="20"/>
        </w:rPr>
        <w:t xml:space="preserve"> </w:t>
      </w:r>
      <w:r>
        <w:rPr>
          <w:sz w:val="20"/>
          <w:szCs w:val="20"/>
        </w:rPr>
        <w:t>+</w:t>
      </w:r>
      <w:r w:rsidRPr="00545276">
        <w:rPr>
          <w:sz w:val="20"/>
          <w:szCs w:val="20"/>
        </w:rPr>
        <w:t>44</w:t>
      </w:r>
      <w:r>
        <w:rPr>
          <w:sz w:val="20"/>
          <w:szCs w:val="20"/>
        </w:rPr>
        <w:t xml:space="preserve"> (</w:t>
      </w:r>
      <w:r w:rsidRPr="00545276">
        <w:rPr>
          <w:sz w:val="20"/>
          <w:szCs w:val="20"/>
        </w:rPr>
        <w:t>0</w:t>
      </w:r>
      <w:r>
        <w:rPr>
          <w:sz w:val="20"/>
          <w:szCs w:val="20"/>
        </w:rPr>
        <w:t>)</w:t>
      </w:r>
      <w:r w:rsidRPr="00545276">
        <w:rPr>
          <w:sz w:val="20"/>
          <w:szCs w:val="20"/>
        </w:rPr>
        <w:t>20</w:t>
      </w:r>
      <w:r>
        <w:rPr>
          <w:sz w:val="20"/>
          <w:szCs w:val="20"/>
        </w:rPr>
        <w:t xml:space="preserve"> </w:t>
      </w:r>
      <w:r w:rsidRPr="00545276">
        <w:rPr>
          <w:sz w:val="20"/>
          <w:szCs w:val="20"/>
        </w:rPr>
        <w:t>3116</w:t>
      </w:r>
      <w:r>
        <w:rPr>
          <w:sz w:val="20"/>
          <w:szCs w:val="20"/>
        </w:rPr>
        <w:t xml:space="preserve"> </w:t>
      </w:r>
      <w:r w:rsidRPr="00545276">
        <w:rPr>
          <w:sz w:val="20"/>
          <w:szCs w:val="20"/>
        </w:rPr>
        <w:t>3000</w:t>
      </w:r>
    </w:p>
    <w:p w14:paraId="0DD30F38" w14:textId="62268DFC" w:rsidR="002C397F" w:rsidRDefault="006015E0" w:rsidP="00334CE0">
      <w:pPr>
        <w:pStyle w:val="RSBodyText"/>
        <w:spacing w:after="0"/>
        <w:jc w:val="both"/>
        <w:rPr>
          <w:sz w:val="20"/>
          <w:szCs w:val="20"/>
        </w:rPr>
      </w:pPr>
      <w:r>
        <w:rPr>
          <w:sz w:val="20"/>
          <w:szCs w:val="20"/>
        </w:rPr>
        <w:t>Atsauce: PMT/JH/</w:t>
      </w:r>
      <w:r w:rsidRPr="00545276">
        <w:rPr>
          <w:sz w:val="20"/>
          <w:szCs w:val="20"/>
        </w:rPr>
        <w:t>767268</w:t>
      </w:r>
      <w:r>
        <w:rPr>
          <w:sz w:val="20"/>
          <w:szCs w:val="20"/>
        </w:rPr>
        <w:t>.</w:t>
      </w:r>
      <w:r w:rsidRPr="00545276">
        <w:rPr>
          <w:sz w:val="20"/>
          <w:szCs w:val="20"/>
        </w:rPr>
        <w:t>00037</w:t>
      </w:r>
    </w:p>
    <w:p w14:paraId="6309A2D1" w14:textId="77777777" w:rsidR="00E65F21" w:rsidRDefault="00E65F21" w:rsidP="00334CE0">
      <w:pPr>
        <w:pStyle w:val="RSBodyText"/>
        <w:spacing w:after="0"/>
        <w:jc w:val="both"/>
        <w:rPr>
          <w:sz w:val="20"/>
          <w:szCs w:val="20"/>
        </w:rPr>
      </w:pPr>
    </w:p>
    <w:p w14:paraId="74FB942F" w14:textId="7487E397" w:rsidR="002C397F" w:rsidRDefault="006015E0" w:rsidP="00334CE0">
      <w:pPr>
        <w:pStyle w:val="RSBodyText"/>
        <w:spacing w:after="0"/>
        <w:jc w:val="both"/>
        <w:rPr>
          <w:sz w:val="20"/>
          <w:szCs w:val="20"/>
        </w:rPr>
      </w:pPr>
      <w:r>
        <w:rPr>
          <w:sz w:val="20"/>
          <w:szCs w:val="20"/>
        </w:rPr>
        <w:t>TTI un UKNV advokāti</w:t>
      </w:r>
    </w:p>
    <w:sectPr w:rsidR="002C397F" w:rsidSect="00334CE0">
      <w:footerReference w:type="even" r:id="rId8"/>
      <w:footerReference w:type="default" r:id="rId9"/>
      <w:headerReference w:type="first" r:id="rId10"/>
      <w:footerReference w:type="first" r:id="rId11"/>
      <w:pgSz w:w="11909" w:h="16834" w:code="9"/>
      <w:pgMar w:top="709" w:right="144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DB6E6" w14:textId="77777777" w:rsidR="007C38F2" w:rsidRDefault="007C38F2">
      <w:r>
        <w:separator/>
      </w:r>
    </w:p>
  </w:endnote>
  <w:endnote w:type="continuationSeparator" w:id="0">
    <w:p w14:paraId="698E835E" w14:textId="77777777" w:rsidR="007C38F2" w:rsidRDefault="007C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3FF8" w14:textId="77777777" w:rsidR="00731C47" w:rsidRDefault="00731C4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3CE9" w14:textId="49E4E095" w:rsidR="00731C47" w:rsidRDefault="006015E0">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9723" w14:textId="77777777" w:rsidR="00731C47" w:rsidRDefault="006015E0">
    <w:pPr>
      <w:pStyle w:val="Footer"/>
      <w:tabs>
        <w:tab w:val="clear" w:pos="8280"/>
        <w:tab w:val="right" w:pos="9000"/>
      </w:tabs>
      <w:rPr>
        <w:noProof/>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0C604" w14:textId="77777777" w:rsidR="007C38F2" w:rsidRDefault="007C38F2">
      <w:r>
        <w:separator/>
      </w:r>
    </w:p>
  </w:footnote>
  <w:footnote w:type="continuationSeparator" w:id="0">
    <w:p w14:paraId="2E84A51F" w14:textId="77777777" w:rsidR="007C38F2" w:rsidRDefault="007C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62E0" w14:textId="54245769" w:rsidR="00731C47" w:rsidRPr="002F23FB" w:rsidRDefault="00731C4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69E6"/>
    <w:multiLevelType w:val="multilevel"/>
    <w:tmpl w:val="63C29AB4"/>
    <w:name w:val="HeadingStyles||Heading|3|3|0|1|0|32||1|0|32||1|0|32||1|0|32||1|0|32||1|0|32||1|0|32||1|0|34||1|0|34||"/>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720" w:hanging="720"/>
      </w:pPr>
      <w:rPr>
        <w:rFonts w:hint="default"/>
      </w:rPr>
    </w:lvl>
    <w:lvl w:ilvl="3">
      <w:start w:val="1"/>
      <w:numFmt w:val="lowerLetter"/>
      <w:lvlText w:val="%4."/>
      <w:lvlJc w:val="left"/>
      <w:pPr>
        <w:tabs>
          <w:tab w:val="num" w:pos="0"/>
        </w:tabs>
        <w:ind w:left="720" w:hanging="720"/>
      </w:pPr>
      <w:rPr>
        <w:rFonts w:hint="default"/>
      </w:rPr>
    </w:lvl>
    <w:lvl w:ilvl="4">
      <w:start w:val="1"/>
      <w:numFmt w:val="decimal"/>
      <w:lvlText w:val="(%5)"/>
      <w:lvlJc w:val="left"/>
      <w:pPr>
        <w:tabs>
          <w:tab w:val="num" w:pos="0"/>
        </w:tabs>
        <w:ind w:left="720" w:hanging="720"/>
      </w:pPr>
      <w:rPr>
        <w:rFonts w:hint="default"/>
      </w:rPr>
    </w:lvl>
    <w:lvl w:ilvl="5">
      <w:start w:val="1"/>
      <w:numFmt w:val="lowerLetter"/>
      <w:lvlText w:val="(%6)"/>
      <w:lvlJc w:val="left"/>
      <w:pPr>
        <w:tabs>
          <w:tab w:val="num" w:pos="0"/>
        </w:tabs>
        <w:ind w:left="7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1" w15:restartNumberingAfterBreak="0">
    <w:nsid w:val="13FE197D"/>
    <w:multiLevelType w:val="hybridMultilevel"/>
    <w:tmpl w:val="D41A7716"/>
    <w:lvl w:ilvl="0" w:tplc="EAA2F808">
      <w:start w:val="1"/>
      <w:numFmt w:val="bullet"/>
      <w:pStyle w:val="RSBulletedList"/>
      <w:lvlText w:val=""/>
      <w:lvlJc w:val="left"/>
      <w:pPr>
        <w:tabs>
          <w:tab w:val="num" w:pos="1440"/>
        </w:tabs>
        <w:ind w:left="1440" w:hanging="720"/>
      </w:pPr>
      <w:rPr>
        <w:rFonts w:ascii="Symbol" w:hAnsi="Symbol" w:hint="default"/>
      </w:rPr>
    </w:lvl>
    <w:lvl w:ilvl="1" w:tplc="D6980EB8" w:tentative="1">
      <w:start w:val="1"/>
      <w:numFmt w:val="bullet"/>
      <w:lvlText w:val="o"/>
      <w:lvlJc w:val="left"/>
      <w:pPr>
        <w:tabs>
          <w:tab w:val="num" w:pos="1440"/>
        </w:tabs>
        <w:ind w:left="1440" w:hanging="360"/>
      </w:pPr>
      <w:rPr>
        <w:rFonts w:ascii="Courier New" w:hAnsi="Courier New" w:cs="Courier New" w:hint="default"/>
      </w:rPr>
    </w:lvl>
    <w:lvl w:ilvl="2" w:tplc="021C3AFC" w:tentative="1">
      <w:start w:val="1"/>
      <w:numFmt w:val="bullet"/>
      <w:lvlText w:val=""/>
      <w:lvlJc w:val="left"/>
      <w:pPr>
        <w:tabs>
          <w:tab w:val="num" w:pos="2160"/>
        </w:tabs>
        <w:ind w:left="2160" w:hanging="360"/>
      </w:pPr>
      <w:rPr>
        <w:rFonts w:ascii="Wingdings" w:hAnsi="Wingdings" w:hint="default"/>
      </w:rPr>
    </w:lvl>
    <w:lvl w:ilvl="3" w:tplc="26A848B0" w:tentative="1">
      <w:start w:val="1"/>
      <w:numFmt w:val="bullet"/>
      <w:lvlText w:val=""/>
      <w:lvlJc w:val="left"/>
      <w:pPr>
        <w:tabs>
          <w:tab w:val="num" w:pos="2880"/>
        </w:tabs>
        <w:ind w:left="2880" w:hanging="360"/>
      </w:pPr>
      <w:rPr>
        <w:rFonts w:ascii="Symbol" w:hAnsi="Symbol" w:hint="default"/>
      </w:rPr>
    </w:lvl>
    <w:lvl w:ilvl="4" w:tplc="135AC08E" w:tentative="1">
      <w:start w:val="1"/>
      <w:numFmt w:val="bullet"/>
      <w:lvlText w:val="o"/>
      <w:lvlJc w:val="left"/>
      <w:pPr>
        <w:tabs>
          <w:tab w:val="num" w:pos="3600"/>
        </w:tabs>
        <w:ind w:left="3600" w:hanging="360"/>
      </w:pPr>
      <w:rPr>
        <w:rFonts w:ascii="Courier New" w:hAnsi="Courier New" w:cs="Courier New" w:hint="default"/>
      </w:rPr>
    </w:lvl>
    <w:lvl w:ilvl="5" w:tplc="ABBCEDB6" w:tentative="1">
      <w:start w:val="1"/>
      <w:numFmt w:val="bullet"/>
      <w:lvlText w:val=""/>
      <w:lvlJc w:val="left"/>
      <w:pPr>
        <w:tabs>
          <w:tab w:val="num" w:pos="4320"/>
        </w:tabs>
        <w:ind w:left="4320" w:hanging="360"/>
      </w:pPr>
      <w:rPr>
        <w:rFonts w:ascii="Wingdings" w:hAnsi="Wingdings" w:hint="default"/>
      </w:rPr>
    </w:lvl>
    <w:lvl w:ilvl="6" w:tplc="116A5866" w:tentative="1">
      <w:start w:val="1"/>
      <w:numFmt w:val="bullet"/>
      <w:lvlText w:val=""/>
      <w:lvlJc w:val="left"/>
      <w:pPr>
        <w:tabs>
          <w:tab w:val="num" w:pos="5040"/>
        </w:tabs>
        <w:ind w:left="5040" w:hanging="360"/>
      </w:pPr>
      <w:rPr>
        <w:rFonts w:ascii="Symbol" w:hAnsi="Symbol" w:hint="default"/>
      </w:rPr>
    </w:lvl>
    <w:lvl w:ilvl="7" w:tplc="B3FA2524" w:tentative="1">
      <w:start w:val="1"/>
      <w:numFmt w:val="bullet"/>
      <w:lvlText w:val="o"/>
      <w:lvlJc w:val="left"/>
      <w:pPr>
        <w:tabs>
          <w:tab w:val="num" w:pos="5760"/>
        </w:tabs>
        <w:ind w:left="5760" w:hanging="360"/>
      </w:pPr>
      <w:rPr>
        <w:rFonts w:ascii="Courier New" w:hAnsi="Courier New" w:cs="Courier New" w:hint="default"/>
      </w:rPr>
    </w:lvl>
    <w:lvl w:ilvl="8" w:tplc="5E10F3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825F6"/>
    <w:multiLevelType w:val="hybridMultilevel"/>
    <w:tmpl w:val="EF260792"/>
    <w:lvl w:ilvl="0" w:tplc="F4445DFE">
      <w:start w:val="1"/>
      <w:numFmt w:val="bullet"/>
      <w:lvlText w:val=""/>
      <w:lvlJc w:val="left"/>
      <w:pPr>
        <w:tabs>
          <w:tab w:val="num" w:pos="720"/>
        </w:tabs>
        <w:ind w:left="720" w:hanging="720"/>
      </w:pPr>
      <w:rPr>
        <w:rFonts w:ascii="Symbol" w:hAnsi="Symbol" w:hint="default"/>
      </w:rPr>
    </w:lvl>
    <w:lvl w:ilvl="1" w:tplc="6922B272" w:tentative="1">
      <w:start w:val="1"/>
      <w:numFmt w:val="bullet"/>
      <w:lvlText w:val="o"/>
      <w:lvlJc w:val="left"/>
      <w:pPr>
        <w:tabs>
          <w:tab w:val="num" w:pos="1440"/>
        </w:tabs>
        <w:ind w:left="1440" w:hanging="360"/>
      </w:pPr>
      <w:rPr>
        <w:rFonts w:ascii="Courier New" w:hAnsi="Courier New" w:cs="Courier New" w:hint="default"/>
      </w:rPr>
    </w:lvl>
    <w:lvl w:ilvl="2" w:tplc="2DF20DF2" w:tentative="1">
      <w:start w:val="1"/>
      <w:numFmt w:val="bullet"/>
      <w:lvlText w:val=""/>
      <w:lvlJc w:val="left"/>
      <w:pPr>
        <w:tabs>
          <w:tab w:val="num" w:pos="2160"/>
        </w:tabs>
        <w:ind w:left="2160" w:hanging="360"/>
      </w:pPr>
      <w:rPr>
        <w:rFonts w:ascii="Wingdings" w:hAnsi="Wingdings" w:hint="default"/>
      </w:rPr>
    </w:lvl>
    <w:lvl w:ilvl="3" w:tplc="66A42F6E" w:tentative="1">
      <w:start w:val="1"/>
      <w:numFmt w:val="bullet"/>
      <w:lvlText w:val=""/>
      <w:lvlJc w:val="left"/>
      <w:pPr>
        <w:tabs>
          <w:tab w:val="num" w:pos="2880"/>
        </w:tabs>
        <w:ind w:left="2880" w:hanging="360"/>
      </w:pPr>
      <w:rPr>
        <w:rFonts w:ascii="Symbol" w:hAnsi="Symbol" w:hint="default"/>
      </w:rPr>
    </w:lvl>
    <w:lvl w:ilvl="4" w:tplc="D924DC18" w:tentative="1">
      <w:start w:val="1"/>
      <w:numFmt w:val="bullet"/>
      <w:lvlText w:val="o"/>
      <w:lvlJc w:val="left"/>
      <w:pPr>
        <w:tabs>
          <w:tab w:val="num" w:pos="3600"/>
        </w:tabs>
        <w:ind w:left="3600" w:hanging="360"/>
      </w:pPr>
      <w:rPr>
        <w:rFonts w:ascii="Courier New" w:hAnsi="Courier New" w:cs="Courier New" w:hint="default"/>
      </w:rPr>
    </w:lvl>
    <w:lvl w:ilvl="5" w:tplc="114C0964" w:tentative="1">
      <w:start w:val="1"/>
      <w:numFmt w:val="bullet"/>
      <w:lvlText w:val=""/>
      <w:lvlJc w:val="left"/>
      <w:pPr>
        <w:tabs>
          <w:tab w:val="num" w:pos="4320"/>
        </w:tabs>
        <w:ind w:left="4320" w:hanging="360"/>
      </w:pPr>
      <w:rPr>
        <w:rFonts w:ascii="Wingdings" w:hAnsi="Wingdings" w:hint="default"/>
      </w:rPr>
    </w:lvl>
    <w:lvl w:ilvl="6" w:tplc="A33A7EA4" w:tentative="1">
      <w:start w:val="1"/>
      <w:numFmt w:val="bullet"/>
      <w:lvlText w:val=""/>
      <w:lvlJc w:val="left"/>
      <w:pPr>
        <w:tabs>
          <w:tab w:val="num" w:pos="5040"/>
        </w:tabs>
        <w:ind w:left="5040" w:hanging="360"/>
      </w:pPr>
      <w:rPr>
        <w:rFonts w:ascii="Symbol" w:hAnsi="Symbol" w:hint="default"/>
      </w:rPr>
    </w:lvl>
    <w:lvl w:ilvl="7" w:tplc="E6F878F8" w:tentative="1">
      <w:start w:val="1"/>
      <w:numFmt w:val="bullet"/>
      <w:lvlText w:val="o"/>
      <w:lvlJc w:val="left"/>
      <w:pPr>
        <w:tabs>
          <w:tab w:val="num" w:pos="5760"/>
        </w:tabs>
        <w:ind w:left="5760" w:hanging="360"/>
      </w:pPr>
      <w:rPr>
        <w:rFonts w:ascii="Courier New" w:hAnsi="Courier New" w:cs="Courier New" w:hint="default"/>
      </w:rPr>
    </w:lvl>
    <w:lvl w:ilvl="8" w:tplc="5D7CDF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3E95"/>
    <w:multiLevelType w:val="hybridMultilevel"/>
    <w:tmpl w:val="4D08A1B0"/>
    <w:lvl w:ilvl="0" w:tplc="155A7AA4">
      <w:start w:val="1"/>
      <w:numFmt w:val="decimal"/>
      <w:lvlText w:val="%1"/>
      <w:lvlJc w:val="left"/>
      <w:pPr>
        <w:tabs>
          <w:tab w:val="num" w:pos="2520"/>
        </w:tabs>
        <w:ind w:left="2520" w:hanging="360"/>
      </w:pPr>
      <w:rPr>
        <w:rFonts w:ascii="Arial" w:eastAsia="SimSun" w:hAnsi="Arial" w:cs="Arial"/>
      </w:rPr>
    </w:lvl>
    <w:lvl w:ilvl="1" w:tplc="81947468" w:tentative="1">
      <w:start w:val="1"/>
      <w:numFmt w:val="lowerLetter"/>
      <w:lvlText w:val="%2."/>
      <w:lvlJc w:val="left"/>
      <w:pPr>
        <w:tabs>
          <w:tab w:val="num" w:pos="3240"/>
        </w:tabs>
        <w:ind w:left="3240" w:hanging="360"/>
      </w:pPr>
    </w:lvl>
    <w:lvl w:ilvl="2" w:tplc="36941F20" w:tentative="1">
      <w:start w:val="1"/>
      <w:numFmt w:val="lowerRoman"/>
      <w:lvlText w:val="%3."/>
      <w:lvlJc w:val="right"/>
      <w:pPr>
        <w:tabs>
          <w:tab w:val="num" w:pos="3960"/>
        </w:tabs>
        <w:ind w:left="3960" w:hanging="180"/>
      </w:pPr>
    </w:lvl>
    <w:lvl w:ilvl="3" w:tplc="81F29AC4" w:tentative="1">
      <w:start w:val="1"/>
      <w:numFmt w:val="decimal"/>
      <w:lvlText w:val="%4."/>
      <w:lvlJc w:val="left"/>
      <w:pPr>
        <w:tabs>
          <w:tab w:val="num" w:pos="4680"/>
        </w:tabs>
        <w:ind w:left="4680" w:hanging="360"/>
      </w:pPr>
    </w:lvl>
    <w:lvl w:ilvl="4" w:tplc="EC2291B8" w:tentative="1">
      <w:start w:val="1"/>
      <w:numFmt w:val="lowerLetter"/>
      <w:lvlText w:val="%5."/>
      <w:lvlJc w:val="left"/>
      <w:pPr>
        <w:tabs>
          <w:tab w:val="num" w:pos="5400"/>
        </w:tabs>
        <w:ind w:left="5400" w:hanging="360"/>
      </w:pPr>
    </w:lvl>
    <w:lvl w:ilvl="5" w:tplc="AF6EB34E" w:tentative="1">
      <w:start w:val="1"/>
      <w:numFmt w:val="lowerRoman"/>
      <w:lvlText w:val="%6."/>
      <w:lvlJc w:val="right"/>
      <w:pPr>
        <w:tabs>
          <w:tab w:val="num" w:pos="6120"/>
        </w:tabs>
        <w:ind w:left="6120" w:hanging="180"/>
      </w:pPr>
    </w:lvl>
    <w:lvl w:ilvl="6" w:tplc="27B006AA" w:tentative="1">
      <w:start w:val="1"/>
      <w:numFmt w:val="decimal"/>
      <w:lvlText w:val="%7."/>
      <w:lvlJc w:val="left"/>
      <w:pPr>
        <w:tabs>
          <w:tab w:val="num" w:pos="6840"/>
        </w:tabs>
        <w:ind w:left="6840" w:hanging="360"/>
      </w:pPr>
    </w:lvl>
    <w:lvl w:ilvl="7" w:tplc="F2FC78A6" w:tentative="1">
      <w:start w:val="1"/>
      <w:numFmt w:val="lowerLetter"/>
      <w:lvlText w:val="%8."/>
      <w:lvlJc w:val="left"/>
      <w:pPr>
        <w:tabs>
          <w:tab w:val="num" w:pos="7560"/>
        </w:tabs>
        <w:ind w:left="7560" w:hanging="360"/>
      </w:pPr>
    </w:lvl>
    <w:lvl w:ilvl="8" w:tplc="08248CE6" w:tentative="1">
      <w:start w:val="1"/>
      <w:numFmt w:val="lowerRoman"/>
      <w:lvlText w:val="%9."/>
      <w:lvlJc w:val="right"/>
      <w:pPr>
        <w:tabs>
          <w:tab w:val="num" w:pos="8280"/>
        </w:tabs>
        <w:ind w:left="8280" w:hanging="180"/>
      </w:pPr>
    </w:lvl>
  </w:abstractNum>
  <w:abstractNum w:abstractNumId="4" w15:restartNumberingAfterBreak="0">
    <w:nsid w:val="467A0AB3"/>
    <w:multiLevelType w:val="multilevel"/>
    <w:tmpl w:val="410CDAD4"/>
    <w:name w:val="RS Standard"/>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b w:val="0"/>
        <w:i w:val="0"/>
        <w:caps w:val="0"/>
        <w:color w:val="000000"/>
        <w:u w:val="none"/>
      </w:rPr>
    </w:lvl>
    <w:lvl w:ilvl="2">
      <w:start w:val="1"/>
      <w:numFmt w:val="lowerRoman"/>
      <w:pStyle w:val="Heading3"/>
      <w:lvlText w:val="(%3)"/>
      <w:lvlJc w:val="left"/>
      <w:pPr>
        <w:tabs>
          <w:tab w:val="num" w:pos="2160"/>
        </w:tabs>
        <w:ind w:left="2160" w:hanging="720"/>
      </w:pPr>
      <w:rPr>
        <w:b w:val="0"/>
        <w:i w:val="0"/>
        <w:caps w:val="0"/>
        <w:color w:val="000000"/>
        <w:u w:val="none"/>
      </w:rPr>
    </w:lvl>
    <w:lvl w:ilvl="3">
      <w:start w:val="1"/>
      <w:numFmt w:val="upperLetter"/>
      <w:pStyle w:val="Heading4"/>
      <w:lvlText w:val="(%4)"/>
      <w:lvlJc w:val="left"/>
      <w:pPr>
        <w:tabs>
          <w:tab w:val="num" w:pos="2880"/>
        </w:tabs>
        <w:ind w:left="2880" w:hanging="720"/>
      </w:pPr>
      <w:rPr>
        <w:b w:val="0"/>
        <w:i w:val="0"/>
        <w:caps w:val="0"/>
        <w:color w:val="000000"/>
        <w:u w:val="none"/>
      </w:rPr>
    </w:lvl>
    <w:lvl w:ilvl="4">
      <w:start w:val="1"/>
      <w:numFmt w:val="decimal"/>
      <w:pStyle w:val="Heading5"/>
      <w:lvlText w:val="(%5)"/>
      <w:lvlJc w:val="left"/>
      <w:pPr>
        <w:tabs>
          <w:tab w:val="num" w:pos="3600"/>
        </w:tabs>
        <w:ind w:left="3600" w:hanging="720"/>
      </w:pPr>
      <w:rPr>
        <w:caps w:val="0"/>
        <w:color w:val="000000"/>
        <w:u w:val="none"/>
      </w:rPr>
    </w:lvl>
    <w:lvl w:ilvl="5">
      <w:start w:val="1"/>
      <w:numFmt w:val="lowerLetter"/>
      <w:pStyle w:val="Heading6"/>
      <w:lvlText w:val="%6)"/>
      <w:lvlJc w:val="left"/>
      <w:pPr>
        <w:tabs>
          <w:tab w:val="num" w:pos="4320"/>
        </w:tabs>
        <w:ind w:left="4320" w:hanging="720"/>
      </w:pPr>
      <w:rPr>
        <w:caps w:val="0"/>
        <w:color w:val="000000"/>
        <w:u w:val="none"/>
      </w:rPr>
    </w:lvl>
    <w:lvl w:ilvl="6">
      <w:start w:val="1"/>
      <w:numFmt w:val="lowerRoman"/>
      <w:pStyle w:val="Heading7"/>
      <w:lvlText w:val="(%7)"/>
      <w:lvlJc w:val="left"/>
      <w:pPr>
        <w:tabs>
          <w:tab w:val="num" w:pos="5040"/>
        </w:tabs>
        <w:ind w:left="5040" w:hanging="720"/>
      </w:pPr>
      <w:rPr>
        <w:caps w:val="0"/>
        <w:color w:val="000000"/>
        <w:u w:val="none"/>
      </w:rPr>
    </w:lvl>
    <w:lvl w:ilvl="7">
      <w:start w:val="1"/>
      <w:numFmt w:val="lowerLetter"/>
      <w:pStyle w:val="Heading8"/>
      <w:lvlText w:val="(%8)"/>
      <w:lvlJc w:val="left"/>
      <w:pPr>
        <w:tabs>
          <w:tab w:val="num" w:pos="5760"/>
        </w:tabs>
        <w:ind w:left="5760" w:hanging="720"/>
      </w:pPr>
      <w:rPr>
        <w:caps w:val="0"/>
        <w:color w:val="000000"/>
        <w:u w:val="none"/>
      </w:rPr>
    </w:lvl>
    <w:lvl w:ilvl="8">
      <w:start w:val="1"/>
      <w:numFmt w:val="lowerRoman"/>
      <w:pStyle w:val="Heading9"/>
      <w:lvlText w:val="(%9)"/>
      <w:lvlJc w:val="left"/>
      <w:pPr>
        <w:tabs>
          <w:tab w:val="num" w:pos="6480"/>
        </w:tabs>
        <w:ind w:left="6480" w:hanging="720"/>
      </w:pPr>
      <w:rPr>
        <w:caps w:val="0"/>
        <w:color w:val="000000"/>
        <w:u w:val="none"/>
      </w:rPr>
    </w:lvl>
  </w:abstractNum>
  <w:abstractNum w:abstractNumId="5" w15:restartNumberingAfterBreak="0">
    <w:nsid w:val="51A55FC2"/>
    <w:multiLevelType w:val="hybridMultilevel"/>
    <w:tmpl w:val="1F6E1F04"/>
    <w:lvl w:ilvl="0" w:tplc="EEB8A200">
      <w:start w:val="1"/>
      <w:numFmt w:val="decimal"/>
      <w:pStyle w:val="RSHangingNumbers"/>
      <w:lvlText w:val="%1."/>
      <w:lvlJc w:val="left"/>
      <w:pPr>
        <w:tabs>
          <w:tab w:val="num" w:pos="1440"/>
        </w:tabs>
        <w:ind w:left="1440" w:hanging="720"/>
      </w:pPr>
      <w:rPr>
        <w:rFonts w:hint="default"/>
      </w:rPr>
    </w:lvl>
    <w:lvl w:ilvl="1" w:tplc="6CC078FE" w:tentative="1">
      <w:start w:val="1"/>
      <w:numFmt w:val="lowerLetter"/>
      <w:lvlText w:val="%2."/>
      <w:lvlJc w:val="left"/>
      <w:pPr>
        <w:tabs>
          <w:tab w:val="num" w:pos="1440"/>
        </w:tabs>
        <w:ind w:left="1440" w:hanging="360"/>
      </w:pPr>
    </w:lvl>
    <w:lvl w:ilvl="2" w:tplc="43903D3C" w:tentative="1">
      <w:start w:val="1"/>
      <w:numFmt w:val="lowerRoman"/>
      <w:lvlText w:val="%3."/>
      <w:lvlJc w:val="right"/>
      <w:pPr>
        <w:tabs>
          <w:tab w:val="num" w:pos="2160"/>
        </w:tabs>
        <w:ind w:left="2160" w:hanging="180"/>
      </w:pPr>
    </w:lvl>
    <w:lvl w:ilvl="3" w:tplc="7B40B8A0" w:tentative="1">
      <w:start w:val="1"/>
      <w:numFmt w:val="decimal"/>
      <w:lvlText w:val="%4."/>
      <w:lvlJc w:val="left"/>
      <w:pPr>
        <w:tabs>
          <w:tab w:val="num" w:pos="2880"/>
        </w:tabs>
        <w:ind w:left="2880" w:hanging="360"/>
      </w:pPr>
    </w:lvl>
    <w:lvl w:ilvl="4" w:tplc="561A8DE0" w:tentative="1">
      <w:start w:val="1"/>
      <w:numFmt w:val="lowerLetter"/>
      <w:lvlText w:val="%5."/>
      <w:lvlJc w:val="left"/>
      <w:pPr>
        <w:tabs>
          <w:tab w:val="num" w:pos="3600"/>
        </w:tabs>
        <w:ind w:left="3600" w:hanging="360"/>
      </w:pPr>
    </w:lvl>
    <w:lvl w:ilvl="5" w:tplc="37481160" w:tentative="1">
      <w:start w:val="1"/>
      <w:numFmt w:val="lowerRoman"/>
      <w:lvlText w:val="%6."/>
      <w:lvlJc w:val="right"/>
      <w:pPr>
        <w:tabs>
          <w:tab w:val="num" w:pos="4320"/>
        </w:tabs>
        <w:ind w:left="4320" w:hanging="180"/>
      </w:pPr>
    </w:lvl>
    <w:lvl w:ilvl="6" w:tplc="13506374" w:tentative="1">
      <w:start w:val="1"/>
      <w:numFmt w:val="decimal"/>
      <w:lvlText w:val="%7."/>
      <w:lvlJc w:val="left"/>
      <w:pPr>
        <w:tabs>
          <w:tab w:val="num" w:pos="5040"/>
        </w:tabs>
        <w:ind w:left="5040" w:hanging="360"/>
      </w:pPr>
    </w:lvl>
    <w:lvl w:ilvl="7" w:tplc="CF6883C6" w:tentative="1">
      <w:start w:val="1"/>
      <w:numFmt w:val="lowerLetter"/>
      <w:lvlText w:val="%8."/>
      <w:lvlJc w:val="left"/>
      <w:pPr>
        <w:tabs>
          <w:tab w:val="num" w:pos="5760"/>
        </w:tabs>
        <w:ind w:left="5760" w:hanging="360"/>
      </w:pPr>
    </w:lvl>
    <w:lvl w:ilvl="8" w:tplc="DAC082F2" w:tentative="1">
      <w:start w:val="1"/>
      <w:numFmt w:val="lowerRoman"/>
      <w:lvlText w:val="%9."/>
      <w:lvlJc w:val="right"/>
      <w:pPr>
        <w:tabs>
          <w:tab w:val="num" w:pos="6480"/>
        </w:tabs>
        <w:ind w:left="6480" w:hanging="180"/>
      </w:pPr>
    </w:lvl>
  </w:abstractNum>
  <w:abstractNum w:abstractNumId="6" w15:restartNumberingAfterBreak="0">
    <w:nsid w:val="62103ED0"/>
    <w:multiLevelType w:val="hybridMultilevel"/>
    <w:tmpl w:val="13BED9CC"/>
    <w:lvl w:ilvl="0" w:tplc="F7C4C106">
      <w:start w:val="1"/>
      <w:numFmt w:val="decimal"/>
      <w:lvlText w:val="%1."/>
      <w:lvlJc w:val="left"/>
      <w:pPr>
        <w:ind w:left="360" w:hanging="360"/>
      </w:pPr>
    </w:lvl>
    <w:lvl w:ilvl="1" w:tplc="A880B588" w:tentative="1">
      <w:start w:val="1"/>
      <w:numFmt w:val="lowerLetter"/>
      <w:lvlText w:val="%2."/>
      <w:lvlJc w:val="left"/>
      <w:pPr>
        <w:ind w:left="1080" w:hanging="360"/>
      </w:pPr>
    </w:lvl>
    <w:lvl w:ilvl="2" w:tplc="DB248116" w:tentative="1">
      <w:start w:val="1"/>
      <w:numFmt w:val="lowerRoman"/>
      <w:lvlText w:val="%3."/>
      <w:lvlJc w:val="right"/>
      <w:pPr>
        <w:ind w:left="1800" w:hanging="180"/>
      </w:pPr>
    </w:lvl>
    <w:lvl w:ilvl="3" w:tplc="AEE2A7DE" w:tentative="1">
      <w:start w:val="1"/>
      <w:numFmt w:val="decimal"/>
      <w:lvlText w:val="%4."/>
      <w:lvlJc w:val="left"/>
      <w:pPr>
        <w:ind w:left="2520" w:hanging="360"/>
      </w:pPr>
    </w:lvl>
    <w:lvl w:ilvl="4" w:tplc="9258D6A4" w:tentative="1">
      <w:start w:val="1"/>
      <w:numFmt w:val="lowerLetter"/>
      <w:lvlText w:val="%5."/>
      <w:lvlJc w:val="left"/>
      <w:pPr>
        <w:ind w:left="3240" w:hanging="360"/>
      </w:pPr>
    </w:lvl>
    <w:lvl w:ilvl="5" w:tplc="E54EA0B0" w:tentative="1">
      <w:start w:val="1"/>
      <w:numFmt w:val="lowerRoman"/>
      <w:lvlText w:val="%6."/>
      <w:lvlJc w:val="right"/>
      <w:pPr>
        <w:ind w:left="3960" w:hanging="180"/>
      </w:pPr>
    </w:lvl>
    <w:lvl w:ilvl="6" w:tplc="11ECFB2A" w:tentative="1">
      <w:start w:val="1"/>
      <w:numFmt w:val="decimal"/>
      <w:lvlText w:val="%7."/>
      <w:lvlJc w:val="left"/>
      <w:pPr>
        <w:ind w:left="4680" w:hanging="360"/>
      </w:pPr>
    </w:lvl>
    <w:lvl w:ilvl="7" w:tplc="3FCCE336" w:tentative="1">
      <w:start w:val="1"/>
      <w:numFmt w:val="lowerLetter"/>
      <w:lvlText w:val="%8."/>
      <w:lvlJc w:val="left"/>
      <w:pPr>
        <w:ind w:left="5400" w:hanging="360"/>
      </w:pPr>
    </w:lvl>
    <w:lvl w:ilvl="8" w:tplc="510EF75E" w:tentative="1">
      <w:start w:val="1"/>
      <w:numFmt w:val="lowerRoman"/>
      <w:lvlText w:val="%9."/>
      <w:lvlJc w:val="right"/>
      <w:pPr>
        <w:ind w:left="6120" w:hanging="180"/>
      </w:pPr>
    </w:lvl>
  </w:abstractNum>
  <w:abstractNum w:abstractNumId="7" w15:restartNumberingAfterBreak="0">
    <w:nsid w:val="7AC81C92"/>
    <w:multiLevelType w:val="hybridMultilevel"/>
    <w:tmpl w:val="9FFC14DC"/>
    <w:lvl w:ilvl="0" w:tplc="AB24351A">
      <w:start w:val="1"/>
      <w:numFmt w:val="decimal"/>
      <w:pStyle w:val="RSNumberedList"/>
      <w:lvlText w:val="%1."/>
      <w:lvlJc w:val="left"/>
      <w:pPr>
        <w:tabs>
          <w:tab w:val="num" w:pos="720"/>
        </w:tabs>
        <w:ind w:left="0" w:firstLine="720"/>
      </w:pPr>
      <w:rPr>
        <w:rFonts w:hint="default"/>
      </w:rPr>
    </w:lvl>
    <w:lvl w:ilvl="1" w:tplc="8368BD46" w:tentative="1">
      <w:start w:val="1"/>
      <w:numFmt w:val="lowerLetter"/>
      <w:lvlText w:val="%2."/>
      <w:lvlJc w:val="left"/>
      <w:pPr>
        <w:tabs>
          <w:tab w:val="num" w:pos="1440"/>
        </w:tabs>
        <w:ind w:left="1440" w:hanging="360"/>
      </w:pPr>
    </w:lvl>
    <w:lvl w:ilvl="2" w:tplc="C46040E4" w:tentative="1">
      <w:start w:val="1"/>
      <w:numFmt w:val="lowerRoman"/>
      <w:lvlText w:val="%3."/>
      <w:lvlJc w:val="right"/>
      <w:pPr>
        <w:tabs>
          <w:tab w:val="num" w:pos="2160"/>
        </w:tabs>
        <w:ind w:left="2160" w:hanging="180"/>
      </w:pPr>
    </w:lvl>
    <w:lvl w:ilvl="3" w:tplc="D6AAE5A6" w:tentative="1">
      <w:start w:val="1"/>
      <w:numFmt w:val="decimal"/>
      <w:lvlText w:val="%4."/>
      <w:lvlJc w:val="left"/>
      <w:pPr>
        <w:tabs>
          <w:tab w:val="num" w:pos="2880"/>
        </w:tabs>
        <w:ind w:left="2880" w:hanging="360"/>
      </w:pPr>
    </w:lvl>
    <w:lvl w:ilvl="4" w:tplc="8C3EA002" w:tentative="1">
      <w:start w:val="1"/>
      <w:numFmt w:val="lowerLetter"/>
      <w:lvlText w:val="%5."/>
      <w:lvlJc w:val="left"/>
      <w:pPr>
        <w:tabs>
          <w:tab w:val="num" w:pos="3600"/>
        </w:tabs>
        <w:ind w:left="3600" w:hanging="360"/>
      </w:pPr>
    </w:lvl>
    <w:lvl w:ilvl="5" w:tplc="0A98A49C" w:tentative="1">
      <w:start w:val="1"/>
      <w:numFmt w:val="lowerRoman"/>
      <w:lvlText w:val="%6."/>
      <w:lvlJc w:val="right"/>
      <w:pPr>
        <w:tabs>
          <w:tab w:val="num" w:pos="4320"/>
        </w:tabs>
        <w:ind w:left="4320" w:hanging="180"/>
      </w:pPr>
    </w:lvl>
    <w:lvl w:ilvl="6" w:tplc="73946294" w:tentative="1">
      <w:start w:val="1"/>
      <w:numFmt w:val="decimal"/>
      <w:lvlText w:val="%7."/>
      <w:lvlJc w:val="left"/>
      <w:pPr>
        <w:tabs>
          <w:tab w:val="num" w:pos="5040"/>
        </w:tabs>
        <w:ind w:left="5040" w:hanging="360"/>
      </w:pPr>
    </w:lvl>
    <w:lvl w:ilvl="7" w:tplc="325C4518" w:tentative="1">
      <w:start w:val="1"/>
      <w:numFmt w:val="lowerLetter"/>
      <w:lvlText w:val="%8."/>
      <w:lvlJc w:val="left"/>
      <w:pPr>
        <w:tabs>
          <w:tab w:val="num" w:pos="5760"/>
        </w:tabs>
        <w:ind w:left="5760" w:hanging="360"/>
      </w:pPr>
    </w:lvl>
    <w:lvl w:ilvl="8" w:tplc="1214CE4E" w:tentative="1">
      <w:start w:val="1"/>
      <w:numFmt w:val="lowerRoman"/>
      <w:lvlText w:val="%9."/>
      <w:lvlJc w:val="right"/>
      <w:pPr>
        <w:tabs>
          <w:tab w:val="num" w:pos="6480"/>
        </w:tabs>
        <w:ind w:left="6480" w:hanging="180"/>
      </w:pPr>
    </w:lvl>
  </w:abstractNum>
  <w:abstractNum w:abstractNumId="8" w15:restartNumberingAfterBreak="0">
    <w:nsid w:val="7B930686"/>
    <w:multiLevelType w:val="multilevel"/>
    <w:tmpl w:val="5D6C4FEA"/>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720" w:hanging="720"/>
      </w:pPr>
      <w:rPr>
        <w:rFonts w:hint="default"/>
      </w:rPr>
    </w:lvl>
    <w:lvl w:ilvl="3">
      <w:start w:val="1"/>
      <w:numFmt w:val="lowerLetter"/>
      <w:lvlText w:val="%4."/>
      <w:lvlJc w:val="left"/>
      <w:pPr>
        <w:tabs>
          <w:tab w:val="num" w:pos="0"/>
        </w:tabs>
        <w:ind w:left="720" w:hanging="720"/>
      </w:pPr>
      <w:rPr>
        <w:rFonts w:hint="default"/>
      </w:rPr>
    </w:lvl>
    <w:lvl w:ilvl="4">
      <w:start w:val="1"/>
      <w:numFmt w:val="decimal"/>
      <w:lvlText w:val="(%5)"/>
      <w:lvlJc w:val="left"/>
      <w:pPr>
        <w:tabs>
          <w:tab w:val="num" w:pos="0"/>
        </w:tabs>
        <w:ind w:left="720" w:hanging="720"/>
      </w:pPr>
      <w:rPr>
        <w:rFonts w:hint="default"/>
      </w:rPr>
    </w:lvl>
    <w:lvl w:ilvl="5">
      <w:start w:val="1"/>
      <w:numFmt w:val="lowerLetter"/>
      <w:lvlText w:val="(%6)"/>
      <w:lvlJc w:val="left"/>
      <w:pPr>
        <w:tabs>
          <w:tab w:val="num" w:pos="0"/>
        </w:tabs>
        <w:ind w:left="7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2"/>
  </w:num>
  <w:num w:numId="2">
    <w:abstractNumId w:val="0"/>
  </w:num>
  <w:num w:numId="3">
    <w:abstractNumId w:val="8"/>
  </w:num>
  <w:num w:numId="4">
    <w:abstractNumId w:val="1"/>
  </w:num>
  <w:num w:numId="5">
    <w:abstractNumId w:val="5"/>
  </w:num>
  <w:num w:numId="6">
    <w:abstractNumId w:val="7"/>
  </w:num>
  <w:num w:numId="7">
    <w:abstractNumId w:val="1"/>
  </w:num>
  <w:num w:numId="8">
    <w:abstractNumId w:val="5"/>
  </w:num>
  <w:num w:numId="9">
    <w:abstractNumId w:val="7"/>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7268"/>
    <w:docVar w:name="DefaultNumberOfLevelsInTOCForThisScheme" w:val="3"/>
    <w:docVar w:name="DocIDAuthor" w:val="True"/>
    <w:docVar w:name="DocIDClientMatter" w:val="False"/>
    <w:docVar w:name="DocIDDate" w:val="False"/>
    <w:docVar w:name="DocIDDateText" w:val="False"/>
    <w:docVar w:name="DocIDLibrary" w:val="True"/>
    <w:docVar w:name="DocIDTime" w:val="False"/>
    <w:docVar w:name="docidtype" w:val="FirstPageOnly"/>
    <w:docVar w:name="DocIDTypist" w:val="False"/>
    <w:docVar w:name="LastSchemeChoice" w:val="RS Standard"/>
    <w:docVar w:name="LastSchemeUniqueID" w:val="160"/>
    <w:docVar w:name="LegacyDocIDRemoved" w:val="True"/>
    <w:docVar w:name="MatterNumber" w:val="00022"/>
    <w:docVar w:name="Option0True" w:val="False"/>
    <w:docVar w:name="Option1True" w:val="False"/>
    <w:docVar w:name="Option2True" w:val="False"/>
    <w:docVar w:name="Option3True" w:val="False"/>
  </w:docVars>
  <w:rsids>
    <w:rsidRoot w:val="00863CB0"/>
    <w:rsid w:val="00027840"/>
    <w:rsid w:val="000D1C64"/>
    <w:rsid w:val="000D6420"/>
    <w:rsid w:val="001029E6"/>
    <w:rsid w:val="00123CA3"/>
    <w:rsid w:val="001822A7"/>
    <w:rsid w:val="001C478B"/>
    <w:rsid w:val="001D2AF6"/>
    <w:rsid w:val="001E1DDE"/>
    <w:rsid w:val="001E5EFE"/>
    <w:rsid w:val="001F5C3C"/>
    <w:rsid w:val="00212C67"/>
    <w:rsid w:val="00253408"/>
    <w:rsid w:val="002B696D"/>
    <w:rsid w:val="002C397F"/>
    <w:rsid w:val="002F23FB"/>
    <w:rsid w:val="00324EFD"/>
    <w:rsid w:val="00334CE0"/>
    <w:rsid w:val="00340F81"/>
    <w:rsid w:val="00374DF8"/>
    <w:rsid w:val="003C2437"/>
    <w:rsid w:val="0045096E"/>
    <w:rsid w:val="0048672C"/>
    <w:rsid w:val="0049124F"/>
    <w:rsid w:val="0049738E"/>
    <w:rsid w:val="004E7D45"/>
    <w:rsid w:val="004F3618"/>
    <w:rsid w:val="00503F9A"/>
    <w:rsid w:val="00545276"/>
    <w:rsid w:val="00567F6E"/>
    <w:rsid w:val="00584A0D"/>
    <w:rsid w:val="00584CF7"/>
    <w:rsid w:val="00586C28"/>
    <w:rsid w:val="005A4744"/>
    <w:rsid w:val="005B3032"/>
    <w:rsid w:val="005C32EC"/>
    <w:rsid w:val="005F0B2B"/>
    <w:rsid w:val="006015E0"/>
    <w:rsid w:val="00614349"/>
    <w:rsid w:val="00673C4B"/>
    <w:rsid w:val="006A0CB6"/>
    <w:rsid w:val="006A6DD2"/>
    <w:rsid w:val="006B16E8"/>
    <w:rsid w:val="006F0318"/>
    <w:rsid w:val="00731C47"/>
    <w:rsid w:val="007907BA"/>
    <w:rsid w:val="007C38F2"/>
    <w:rsid w:val="007D1C38"/>
    <w:rsid w:val="007E2FD4"/>
    <w:rsid w:val="007E47B3"/>
    <w:rsid w:val="00800040"/>
    <w:rsid w:val="008169E0"/>
    <w:rsid w:val="008264EE"/>
    <w:rsid w:val="00836392"/>
    <w:rsid w:val="00847F13"/>
    <w:rsid w:val="00863CB0"/>
    <w:rsid w:val="00883E3E"/>
    <w:rsid w:val="008B5EA0"/>
    <w:rsid w:val="00952356"/>
    <w:rsid w:val="0095508F"/>
    <w:rsid w:val="00975780"/>
    <w:rsid w:val="009A7973"/>
    <w:rsid w:val="00A11C6A"/>
    <w:rsid w:val="00A22049"/>
    <w:rsid w:val="00A478B7"/>
    <w:rsid w:val="00A9089A"/>
    <w:rsid w:val="00AB6666"/>
    <w:rsid w:val="00AC1A8C"/>
    <w:rsid w:val="00AC2C2A"/>
    <w:rsid w:val="00AC6940"/>
    <w:rsid w:val="00AE1F19"/>
    <w:rsid w:val="00AE5032"/>
    <w:rsid w:val="00AE7002"/>
    <w:rsid w:val="00AF3007"/>
    <w:rsid w:val="00AF46E1"/>
    <w:rsid w:val="00B31B25"/>
    <w:rsid w:val="00B5104A"/>
    <w:rsid w:val="00B67259"/>
    <w:rsid w:val="00BB3F93"/>
    <w:rsid w:val="00BC0B86"/>
    <w:rsid w:val="00BC319A"/>
    <w:rsid w:val="00BF19C4"/>
    <w:rsid w:val="00BF3F10"/>
    <w:rsid w:val="00BF7782"/>
    <w:rsid w:val="00C209BB"/>
    <w:rsid w:val="00CB3231"/>
    <w:rsid w:val="00CD3386"/>
    <w:rsid w:val="00CE1A21"/>
    <w:rsid w:val="00D77765"/>
    <w:rsid w:val="00DD5F78"/>
    <w:rsid w:val="00DF3B80"/>
    <w:rsid w:val="00E00A1C"/>
    <w:rsid w:val="00E05053"/>
    <w:rsid w:val="00E65F21"/>
    <w:rsid w:val="00EB228D"/>
    <w:rsid w:val="00EB7A80"/>
    <w:rsid w:val="00EF2B47"/>
    <w:rsid w:val="00F07207"/>
    <w:rsid w:val="00F11CA9"/>
    <w:rsid w:val="00F2237F"/>
    <w:rsid w:val="00FD06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DF3082-CD54-4FB7-9FDF-EB679727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RSBodyText"/>
    <w:qFormat/>
    <w:pPr>
      <w:numPr>
        <w:numId w:val="10"/>
      </w:numPr>
      <w:tabs>
        <w:tab w:val="clear" w:pos="720"/>
      </w:tabs>
      <w:spacing w:after="240"/>
      <w:outlineLvl w:val="0"/>
    </w:pPr>
    <w:rPr>
      <w:bCs/>
    </w:rPr>
  </w:style>
  <w:style w:type="paragraph" w:styleId="Heading2">
    <w:name w:val="heading 2"/>
    <w:basedOn w:val="Normal"/>
    <w:next w:val="RSBodyText"/>
    <w:qFormat/>
    <w:pPr>
      <w:numPr>
        <w:ilvl w:val="1"/>
        <w:numId w:val="10"/>
      </w:numPr>
      <w:tabs>
        <w:tab w:val="clear" w:pos="1440"/>
      </w:tabs>
      <w:spacing w:after="240"/>
      <w:outlineLvl w:val="1"/>
    </w:pPr>
    <w:rPr>
      <w:bCs/>
      <w:iCs/>
    </w:rPr>
  </w:style>
  <w:style w:type="paragraph" w:styleId="Heading3">
    <w:name w:val="heading 3"/>
    <w:basedOn w:val="Normal"/>
    <w:next w:val="RSBodyText"/>
    <w:qFormat/>
    <w:pPr>
      <w:numPr>
        <w:ilvl w:val="2"/>
        <w:numId w:val="10"/>
      </w:numPr>
      <w:tabs>
        <w:tab w:val="clear" w:pos="2160"/>
      </w:tabs>
      <w:spacing w:after="240"/>
      <w:outlineLvl w:val="2"/>
    </w:pPr>
    <w:rPr>
      <w:bCs/>
    </w:rPr>
  </w:style>
  <w:style w:type="paragraph" w:styleId="Heading4">
    <w:name w:val="heading 4"/>
    <w:basedOn w:val="Normal"/>
    <w:next w:val="RSBodyText"/>
    <w:qFormat/>
    <w:pPr>
      <w:numPr>
        <w:ilvl w:val="3"/>
        <w:numId w:val="10"/>
      </w:numPr>
      <w:tabs>
        <w:tab w:val="clear" w:pos="2880"/>
      </w:tabs>
      <w:spacing w:after="240"/>
      <w:outlineLvl w:val="3"/>
    </w:pPr>
    <w:rPr>
      <w:bCs/>
    </w:rPr>
  </w:style>
  <w:style w:type="paragraph" w:styleId="Heading5">
    <w:name w:val="heading 5"/>
    <w:basedOn w:val="Normal"/>
    <w:next w:val="RSBodyText"/>
    <w:qFormat/>
    <w:pPr>
      <w:numPr>
        <w:ilvl w:val="4"/>
        <w:numId w:val="10"/>
      </w:numPr>
      <w:tabs>
        <w:tab w:val="clear" w:pos="3600"/>
      </w:tabs>
      <w:spacing w:after="240"/>
      <w:outlineLvl w:val="4"/>
    </w:pPr>
    <w:rPr>
      <w:bCs/>
      <w:iCs/>
    </w:rPr>
  </w:style>
  <w:style w:type="paragraph" w:styleId="Heading6">
    <w:name w:val="heading 6"/>
    <w:basedOn w:val="Normal"/>
    <w:next w:val="RSBodyText"/>
    <w:qFormat/>
    <w:pPr>
      <w:numPr>
        <w:ilvl w:val="5"/>
        <w:numId w:val="10"/>
      </w:numPr>
      <w:tabs>
        <w:tab w:val="clear" w:pos="4320"/>
      </w:tabs>
      <w:spacing w:after="240"/>
      <w:outlineLvl w:val="5"/>
    </w:pPr>
    <w:rPr>
      <w:bCs/>
    </w:rPr>
  </w:style>
  <w:style w:type="paragraph" w:styleId="Heading7">
    <w:name w:val="heading 7"/>
    <w:basedOn w:val="Normal"/>
    <w:next w:val="RSBodyText"/>
    <w:qFormat/>
    <w:pPr>
      <w:numPr>
        <w:ilvl w:val="6"/>
        <w:numId w:val="10"/>
      </w:numPr>
      <w:tabs>
        <w:tab w:val="clear" w:pos="5040"/>
      </w:tabs>
      <w:spacing w:after="240"/>
      <w:outlineLvl w:val="6"/>
    </w:pPr>
  </w:style>
  <w:style w:type="paragraph" w:styleId="Heading8">
    <w:name w:val="heading 8"/>
    <w:basedOn w:val="Normal"/>
    <w:next w:val="RSBodyText"/>
    <w:qFormat/>
    <w:pPr>
      <w:numPr>
        <w:ilvl w:val="7"/>
        <w:numId w:val="10"/>
      </w:numPr>
      <w:tabs>
        <w:tab w:val="clear" w:pos="5760"/>
      </w:tabs>
      <w:spacing w:after="240"/>
      <w:outlineLvl w:val="7"/>
    </w:pPr>
    <w:rPr>
      <w:iCs/>
    </w:rPr>
  </w:style>
  <w:style w:type="paragraph" w:styleId="Heading9">
    <w:name w:val="heading 9"/>
    <w:basedOn w:val="Normal"/>
    <w:next w:val="RSBodyText"/>
    <w:qFormat/>
    <w:pPr>
      <w:numPr>
        <w:ilvl w:val="8"/>
        <w:numId w:val="10"/>
      </w:numPr>
      <w:tabs>
        <w:tab w:val="clear" w:pos="648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BlockText">
    <w:name w:val="RS Block Text"/>
    <w:basedOn w:val="Normal"/>
    <w:pPr>
      <w:spacing w:after="240"/>
      <w:jc w:val="both"/>
    </w:pPr>
  </w:style>
  <w:style w:type="paragraph" w:customStyle="1" w:styleId="RSBodyText">
    <w:name w:val="RS Body Text"/>
    <w:basedOn w:val="Normal"/>
    <w:pPr>
      <w:spacing w:after="240"/>
    </w:pPr>
  </w:style>
  <w:style w:type="paragraph" w:customStyle="1" w:styleId="RSBodyText15">
    <w:name w:val="RS Body Text 1.5"/>
    <w:basedOn w:val="Normal"/>
    <w:pPr>
      <w:spacing w:after="360" w:line="360" w:lineRule="auto"/>
    </w:pPr>
  </w:style>
  <w:style w:type="paragraph" w:customStyle="1" w:styleId="RSBodyText15Inch">
    <w:name w:val="RS Body Text 1.5 Inch"/>
    <w:basedOn w:val="Normal"/>
    <w:pPr>
      <w:spacing w:after="360" w:line="360" w:lineRule="auto"/>
      <w:ind w:firstLine="1440"/>
    </w:pPr>
  </w:style>
  <w:style w:type="paragraph" w:customStyle="1" w:styleId="RSBodyTextDbl">
    <w:name w:val="RS Body Text Dbl"/>
    <w:basedOn w:val="Normal"/>
    <w:pPr>
      <w:spacing w:after="480" w:line="480" w:lineRule="auto"/>
    </w:pPr>
  </w:style>
  <w:style w:type="paragraph" w:customStyle="1" w:styleId="RSBodyTextDblInch">
    <w:name w:val="RS Body Text Dbl Inch"/>
    <w:basedOn w:val="Normal"/>
    <w:pPr>
      <w:spacing w:after="480" w:line="480" w:lineRule="auto"/>
      <w:ind w:firstLine="1440"/>
    </w:pPr>
  </w:style>
  <w:style w:type="paragraph" w:customStyle="1" w:styleId="RSBodyTextFull">
    <w:name w:val="RS Body Text Full"/>
    <w:basedOn w:val="Normal"/>
    <w:pPr>
      <w:spacing w:after="240"/>
      <w:jc w:val="both"/>
    </w:pPr>
  </w:style>
  <w:style w:type="paragraph" w:customStyle="1" w:styleId="RSBodyTextInch">
    <w:name w:val="RS Body Text Inch"/>
    <w:basedOn w:val="Normal"/>
    <w:pPr>
      <w:spacing w:after="240"/>
      <w:ind w:firstLine="1440"/>
    </w:pPr>
  </w:style>
  <w:style w:type="paragraph" w:customStyle="1" w:styleId="RSBulletedList">
    <w:name w:val="RS Bulleted List"/>
    <w:basedOn w:val="Normal"/>
    <w:pPr>
      <w:numPr>
        <w:numId w:val="7"/>
      </w:numPr>
      <w:tabs>
        <w:tab w:val="clear" w:pos="1440"/>
        <w:tab w:val="num" w:pos="720"/>
      </w:tabs>
      <w:ind w:left="720" w:right="720"/>
    </w:pPr>
  </w:style>
  <w:style w:type="paragraph" w:customStyle="1" w:styleId="RSDblQuote">
    <w:name w:val="RS Dbl Quote"/>
    <w:basedOn w:val="Normal"/>
    <w:pPr>
      <w:spacing w:after="480" w:line="480" w:lineRule="auto"/>
      <w:ind w:left="720" w:right="720"/>
    </w:pPr>
  </w:style>
  <w:style w:type="paragraph" w:customStyle="1" w:styleId="RSHangingNumbers">
    <w:name w:val="RS Hanging Numbers"/>
    <w:basedOn w:val="Normal"/>
    <w:pPr>
      <w:numPr>
        <w:numId w:val="8"/>
      </w:numPr>
      <w:tabs>
        <w:tab w:val="clear" w:pos="1440"/>
        <w:tab w:val="num" w:pos="720"/>
      </w:tabs>
      <w:ind w:left="720"/>
    </w:pPr>
  </w:style>
  <w:style w:type="paragraph" w:customStyle="1" w:styleId="RSNumberedList">
    <w:name w:val="RS Numbered List"/>
    <w:basedOn w:val="Normal"/>
    <w:pPr>
      <w:numPr>
        <w:numId w:val="9"/>
      </w:numPr>
      <w:ind w:left="720" w:hanging="720"/>
    </w:pPr>
  </w:style>
  <w:style w:type="paragraph" w:customStyle="1" w:styleId="RSQuote">
    <w:name w:val="RS Quote"/>
    <w:basedOn w:val="Normal"/>
    <w:pPr>
      <w:ind w:left="720" w:right="720"/>
    </w:pPr>
  </w:style>
  <w:style w:type="paragraph" w:customStyle="1" w:styleId="RSSign">
    <w:name w:val="RS Sign"/>
    <w:basedOn w:val="Normal"/>
    <w:pPr>
      <w:keepNext/>
      <w:keepLines/>
      <w:tabs>
        <w:tab w:val="right" w:pos="9360"/>
      </w:tabs>
      <w:ind w:left="4680"/>
    </w:pPr>
  </w:style>
  <w:style w:type="paragraph" w:customStyle="1" w:styleId="RSTableText">
    <w:name w:val="RS Table Text"/>
    <w:basedOn w:val="Normal"/>
  </w:style>
  <w:style w:type="paragraph" w:customStyle="1" w:styleId="RSTitle">
    <w:name w:val="RS Title"/>
    <w:basedOn w:val="Normal"/>
    <w:next w:val="RSBodyText"/>
    <w:pPr>
      <w:keepNext/>
      <w:keepLines/>
      <w:spacing w:after="240"/>
      <w:jc w:val="center"/>
      <w:outlineLvl w:val="0"/>
    </w:pPr>
    <w:rPr>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140"/>
        <w:tab w:val="right" w:pos="8280"/>
      </w:tabs>
    </w:pPr>
  </w:style>
  <w:style w:type="character" w:customStyle="1" w:styleId="DocID">
    <w:name w:val="DocID"/>
    <w:basedOn w:val="DefaultParagraphFont"/>
    <w:rPr>
      <w:rFonts w:ascii="Arial" w:hAnsi="Arial"/>
      <w:noProof/>
      <w:sz w:val="12"/>
      <w:lang w:val="lv-LV"/>
    </w:rPr>
  </w:style>
  <w:style w:type="character" w:styleId="PageNumber">
    <w:name w:val="page number"/>
    <w:basedOn w:val="DefaultParagraphFont"/>
  </w:style>
  <w:style w:type="paragraph" w:styleId="FootnoteText">
    <w:name w:val="footnote text"/>
    <w:basedOn w:val="Normal"/>
    <w:semiHidden/>
    <w:pPr>
      <w:spacing w:after="240"/>
    </w:pPr>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rFonts w:ascii="Arial" w:eastAsia="SimSun" w:hAnsi="Arial" w:cs="Arial"/>
      <w:color w:val="000000"/>
      <w:sz w:val="24"/>
      <w:szCs w:val="24"/>
      <w:lang w:eastAsia="zh-CN"/>
    </w:rPr>
  </w:style>
  <w:style w:type="paragraph" w:styleId="BalloonText">
    <w:name w:val="Balloon Text"/>
    <w:basedOn w:val="Normal"/>
    <w:link w:val="BalloonTextChar"/>
    <w:rsid w:val="00F32CA1"/>
    <w:rPr>
      <w:rFonts w:ascii="Tahoma" w:hAnsi="Tahoma" w:cs="Tahoma"/>
      <w:sz w:val="16"/>
      <w:szCs w:val="16"/>
    </w:rPr>
  </w:style>
  <w:style w:type="character" w:customStyle="1" w:styleId="BalloonTextChar">
    <w:name w:val="Balloon Text Char"/>
    <w:basedOn w:val="DefaultParagraphFont"/>
    <w:link w:val="BalloonText"/>
    <w:rsid w:val="00F32C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2CD3-123E-4419-B2EF-FD4B1469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2533</Words>
  <Characters>1444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Ivars Lenss</cp:lastModifiedBy>
  <cp:revision>2</cp:revision>
  <cp:lastPrinted>1900-01-01T00:00:00Z</cp:lastPrinted>
  <dcterms:created xsi:type="dcterms:W3CDTF">2021-07-19T12:56:00Z</dcterms:created>
  <dcterms:modified xsi:type="dcterms:W3CDTF">2021-07-19T12:56:00Z</dcterms:modified>
</cp:coreProperties>
</file>