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5C51" w:rsidRPr="00477791" w:rsidRDefault="002E5CD2" w:rsidP="00477791">
      <w:pPr>
        <w:keepNext/>
        <w:keepLines/>
        <w:spacing w:after="120" w:line="240" w:lineRule="auto"/>
        <w:jc w:val="both"/>
        <w:outlineLvl w:val="0"/>
        <w:rPr>
          <w:rFonts w:ascii="Times New Roman" w:eastAsia="Times New Roman" w:hAnsi="Times New Roman" w:cs="Times New Roman"/>
          <w:b/>
          <w:bCs/>
          <w:kern w:val="28"/>
        </w:rPr>
      </w:pPr>
      <w:bookmarkStart w:id="0" w:name="_Toc403946511"/>
      <w:bookmarkStart w:id="1" w:name="_GoBack"/>
      <w:bookmarkEnd w:id="1"/>
      <w:r>
        <w:rPr>
          <w:rFonts w:ascii="Times New Roman" w:eastAsia="Times New Roman" w:hAnsi="Times New Roman" w:cs="Times New Roman"/>
          <w:b/>
          <w:bCs/>
          <w:kern w:val="28"/>
        </w:rPr>
        <w:t>28</w:t>
      </w:r>
      <w:r w:rsidR="00C05C51" w:rsidRPr="00477791">
        <w:rPr>
          <w:rFonts w:ascii="Times New Roman" w:eastAsia="Times New Roman" w:hAnsi="Times New Roman" w:cs="Times New Roman"/>
          <w:b/>
          <w:bCs/>
          <w:kern w:val="28"/>
        </w:rPr>
        <w:t>.</w:t>
      </w:r>
      <w:r w:rsidR="0084152B">
        <w:rPr>
          <w:rFonts w:ascii="Times New Roman" w:eastAsia="Times New Roman" w:hAnsi="Times New Roman" w:cs="Times New Roman"/>
          <w:b/>
          <w:bCs/>
          <w:kern w:val="28"/>
        </w:rPr>
        <w:t>04</w:t>
      </w:r>
      <w:r w:rsidR="00C05C51" w:rsidRPr="00477791">
        <w:rPr>
          <w:rFonts w:ascii="Times New Roman" w:eastAsia="Times New Roman" w:hAnsi="Times New Roman" w:cs="Times New Roman"/>
          <w:b/>
          <w:bCs/>
          <w:kern w:val="28"/>
        </w:rPr>
        <w:t>.</w:t>
      </w:r>
      <w:r w:rsidRPr="00477791">
        <w:rPr>
          <w:rFonts w:ascii="Times New Roman" w:eastAsia="Times New Roman" w:hAnsi="Times New Roman" w:cs="Times New Roman"/>
          <w:b/>
          <w:bCs/>
          <w:kern w:val="28"/>
        </w:rPr>
        <w:t>20</w:t>
      </w:r>
      <w:r>
        <w:rPr>
          <w:rFonts w:ascii="Times New Roman" w:eastAsia="Times New Roman" w:hAnsi="Times New Roman" w:cs="Times New Roman"/>
          <w:b/>
          <w:bCs/>
          <w:kern w:val="28"/>
        </w:rPr>
        <w:t>20</w:t>
      </w:r>
      <w:r w:rsidR="00C05C51" w:rsidRPr="00477791">
        <w:rPr>
          <w:rFonts w:ascii="Times New Roman" w:eastAsia="Times New Roman" w:hAnsi="Times New Roman" w:cs="Times New Roman"/>
          <w:b/>
          <w:bCs/>
          <w:kern w:val="28"/>
        </w:rPr>
        <w:t xml:space="preserve">. lēmums par </w:t>
      </w:r>
      <w:r w:rsidR="008321C2" w:rsidRPr="00477791">
        <w:rPr>
          <w:rFonts w:ascii="Times New Roman" w:eastAsia="Times New Roman" w:hAnsi="Times New Roman" w:cs="Times New Roman"/>
          <w:b/>
          <w:bCs/>
          <w:kern w:val="28"/>
        </w:rPr>
        <w:t>p</w:t>
      </w:r>
      <w:r w:rsidR="00C05C51" w:rsidRPr="00477791">
        <w:rPr>
          <w:rFonts w:ascii="Times New Roman" w:eastAsia="Times New Roman" w:hAnsi="Times New Roman" w:cs="Times New Roman"/>
          <w:b/>
          <w:bCs/>
          <w:kern w:val="28"/>
        </w:rPr>
        <w:t>retcikliskās kapitāla rezerves</w:t>
      </w:r>
      <w:r w:rsidR="002A0A04"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 xml:space="preserve">normas </w:t>
      </w:r>
      <w:r w:rsidR="005D0F48" w:rsidRPr="00477791">
        <w:rPr>
          <w:rFonts w:ascii="Times New Roman" w:eastAsia="Times New Roman" w:hAnsi="Times New Roman" w:cs="Times New Roman"/>
          <w:b/>
          <w:bCs/>
          <w:kern w:val="28"/>
        </w:rPr>
        <w:t>darījumiem</w:t>
      </w:r>
      <w:r w:rsidR="002D1280" w:rsidRPr="00477791">
        <w:rPr>
          <w:rFonts w:ascii="Times New Roman" w:eastAsia="Times New Roman" w:hAnsi="Times New Roman" w:cs="Times New Roman"/>
          <w:b/>
          <w:bCs/>
          <w:kern w:val="28"/>
        </w:rPr>
        <w:t>, kuri noslēgti</w:t>
      </w:r>
      <w:r w:rsidR="005D0F48" w:rsidRPr="00477791">
        <w:rPr>
          <w:rFonts w:ascii="Times New Roman" w:eastAsia="Times New Roman" w:hAnsi="Times New Roman" w:cs="Times New Roman"/>
          <w:b/>
          <w:bCs/>
          <w:kern w:val="28"/>
        </w:rPr>
        <w:t xml:space="preserve"> ar Latvijas </w:t>
      </w:r>
      <w:r w:rsidR="004F22BD" w:rsidRPr="00477791">
        <w:rPr>
          <w:rFonts w:ascii="Times New Roman" w:eastAsia="Times New Roman" w:hAnsi="Times New Roman" w:cs="Times New Roman"/>
          <w:b/>
          <w:bCs/>
          <w:kern w:val="28"/>
        </w:rPr>
        <w:t xml:space="preserve">Republikas </w:t>
      </w:r>
      <w:r w:rsidR="005D0F48" w:rsidRPr="00477791">
        <w:rPr>
          <w:rFonts w:ascii="Times New Roman" w:eastAsia="Times New Roman" w:hAnsi="Times New Roman" w:cs="Times New Roman"/>
          <w:b/>
          <w:bCs/>
          <w:kern w:val="28"/>
        </w:rPr>
        <w:t>rezidentiem</w:t>
      </w:r>
      <w:r w:rsidR="004F22BD" w:rsidRPr="00477791">
        <w:rPr>
          <w:rFonts w:ascii="Times New Roman" w:eastAsia="Times New Roman" w:hAnsi="Times New Roman" w:cs="Times New Roman"/>
          <w:b/>
          <w:bCs/>
          <w:kern w:val="28"/>
        </w:rPr>
        <w:t>,</w:t>
      </w:r>
      <w:r w:rsidR="005D0F48" w:rsidRPr="00477791">
        <w:rPr>
          <w:rFonts w:ascii="Times New Roman" w:eastAsia="Times New Roman" w:hAnsi="Times New Roman" w:cs="Times New Roman"/>
          <w:b/>
          <w:bCs/>
          <w:kern w:val="28"/>
        </w:rPr>
        <w:t xml:space="preserve"> </w:t>
      </w:r>
      <w:r w:rsidR="00C05C51" w:rsidRPr="00477791">
        <w:rPr>
          <w:rFonts w:ascii="Times New Roman" w:eastAsia="Times New Roman" w:hAnsi="Times New Roman" w:cs="Times New Roman"/>
          <w:b/>
          <w:bCs/>
          <w:kern w:val="28"/>
        </w:rPr>
        <w:t>noteikšanu</w:t>
      </w:r>
    </w:p>
    <w:p w:rsidR="00C05C51" w:rsidRPr="00A7579A" w:rsidRDefault="00C05C51" w:rsidP="00477791">
      <w:pPr>
        <w:keepNext/>
        <w:keepLines/>
        <w:spacing w:after="120" w:line="240" w:lineRule="auto"/>
        <w:jc w:val="both"/>
        <w:outlineLvl w:val="0"/>
        <w:rPr>
          <w:rFonts w:ascii="Times New Roman" w:eastAsia="Times New Roman" w:hAnsi="Times New Roman" w:cs="Times New Roman"/>
          <w:b/>
          <w:bCs/>
          <w:kern w:val="28"/>
        </w:rPr>
      </w:pPr>
      <w:r w:rsidRPr="00222721">
        <w:rPr>
          <w:rFonts w:ascii="Times New Roman" w:eastAsia="Times New Roman" w:hAnsi="Times New Roman" w:cs="Times New Roman"/>
          <w:b/>
          <w:bCs/>
          <w:kern w:val="28"/>
        </w:rPr>
        <w:t>Pretcikliskās kapitāla rezerves</w:t>
      </w:r>
      <w:r w:rsidR="002A0A04" w:rsidRPr="00222721">
        <w:rPr>
          <w:rFonts w:ascii="Times New Roman" w:eastAsia="Times New Roman" w:hAnsi="Times New Roman" w:cs="Times New Roman"/>
          <w:b/>
          <w:bCs/>
          <w:kern w:val="28"/>
        </w:rPr>
        <w:t xml:space="preserve"> </w:t>
      </w:r>
      <w:r w:rsidRPr="00222721">
        <w:rPr>
          <w:rFonts w:ascii="Times New Roman" w:eastAsia="Times New Roman" w:hAnsi="Times New Roman" w:cs="Times New Roman"/>
          <w:b/>
          <w:bCs/>
          <w:kern w:val="28"/>
        </w:rPr>
        <w:t xml:space="preserve">(PKR) norma </w:t>
      </w:r>
      <w:r w:rsidR="005D0F48" w:rsidRPr="00222721">
        <w:rPr>
          <w:rFonts w:ascii="Times New Roman" w:eastAsia="Times New Roman" w:hAnsi="Times New Roman" w:cs="Times New Roman"/>
          <w:b/>
          <w:bCs/>
          <w:kern w:val="28"/>
        </w:rPr>
        <w:t>darījumiem</w:t>
      </w:r>
      <w:r w:rsidR="002D1280" w:rsidRPr="00A7579A">
        <w:rPr>
          <w:rFonts w:ascii="Times New Roman" w:eastAsia="Times New Roman" w:hAnsi="Times New Roman" w:cs="Times New Roman"/>
          <w:b/>
          <w:bCs/>
          <w:kern w:val="28"/>
        </w:rPr>
        <w:t>, kuri noslēgti</w:t>
      </w:r>
      <w:r w:rsidR="005D0F48" w:rsidRPr="00A7579A">
        <w:rPr>
          <w:rFonts w:ascii="Times New Roman" w:eastAsia="Times New Roman" w:hAnsi="Times New Roman" w:cs="Times New Roman"/>
          <w:b/>
          <w:bCs/>
          <w:kern w:val="28"/>
        </w:rPr>
        <w:t xml:space="preserve"> ar Latvijas </w:t>
      </w:r>
      <w:r w:rsidR="004F22BD" w:rsidRPr="00A7579A">
        <w:rPr>
          <w:rFonts w:ascii="Times New Roman" w:eastAsia="Times New Roman" w:hAnsi="Times New Roman" w:cs="Times New Roman"/>
          <w:b/>
          <w:bCs/>
          <w:kern w:val="28"/>
        </w:rPr>
        <w:t xml:space="preserve">Republikas </w:t>
      </w:r>
      <w:r w:rsidR="005D0F48" w:rsidRPr="00A7579A">
        <w:rPr>
          <w:rFonts w:ascii="Times New Roman" w:eastAsia="Times New Roman" w:hAnsi="Times New Roman" w:cs="Times New Roman"/>
          <w:b/>
          <w:bCs/>
          <w:kern w:val="28"/>
        </w:rPr>
        <w:t>rezidentiem</w:t>
      </w:r>
      <w:r w:rsidR="004F22BD" w:rsidRPr="00A7579A">
        <w:rPr>
          <w:rFonts w:ascii="Times New Roman" w:eastAsia="Times New Roman" w:hAnsi="Times New Roman" w:cs="Times New Roman"/>
          <w:b/>
          <w:bCs/>
          <w:kern w:val="28"/>
        </w:rPr>
        <w:t>,</w:t>
      </w:r>
      <w:r w:rsidR="005D0F48"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tiek noteikta</w:t>
      </w:r>
      <w:r w:rsidR="0058464F"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0% apmērā. Noteikto PKR normu kredītiestādes specifiskās pretcikliskās kapitāla rezerves aprēķinā izmanto</w:t>
      </w:r>
      <w:r w:rsidR="00F06CDC" w:rsidRPr="00A7579A">
        <w:rPr>
          <w:rFonts w:ascii="Times New Roman" w:eastAsia="Times New Roman" w:hAnsi="Times New Roman" w:cs="Times New Roman"/>
          <w:b/>
          <w:bCs/>
          <w:kern w:val="28"/>
        </w:rPr>
        <w:t>s</w:t>
      </w:r>
      <w:r w:rsidR="002A0A04" w:rsidRPr="00A7579A">
        <w:rPr>
          <w:rFonts w:ascii="Times New Roman" w:eastAsia="Times New Roman" w:hAnsi="Times New Roman" w:cs="Times New Roman"/>
          <w:b/>
          <w:bCs/>
          <w:kern w:val="28"/>
        </w:rPr>
        <w:t xml:space="preserve"> </w:t>
      </w:r>
      <w:r w:rsidRPr="00A7579A">
        <w:rPr>
          <w:rFonts w:ascii="Times New Roman" w:eastAsia="Times New Roman" w:hAnsi="Times New Roman" w:cs="Times New Roman"/>
          <w:b/>
          <w:bCs/>
          <w:kern w:val="28"/>
        </w:rPr>
        <w:t xml:space="preserve">no </w:t>
      </w:r>
      <w:r w:rsidR="002E5CD2" w:rsidRPr="00A7579A">
        <w:rPr>
          <w:rFonts w:ascii="Times New Roman" w:eastAsia="Times New Roman" w:hAnsi="Times New Roman" w:cs="Times New Roman"/>
          <w:b/>
          <w:bCs/>
          <w:kern w:val="28"/>
        </w:rPr>
        <w:t>202</w:t>
      </w:r>
      <w:r w:rsidR="002E5CD2">
        <w:rPr>
          <w:rFonts w:ascii="Times New Roman" w:eastAsia="Times New Roman" w:hAnsi="Times New Roman" w:cs="Times New Roman"/>
          <w:b/>
          <w:bCs/>
          <w:kern w:val="28"/>
        </w:rPr>
        <w:t>1</w:t>
      </w:r>
      <w:r w:rsidRPr="00A7579A">
        <w:rPr>
          <w:rFonts w:ascii="Times New Roman" w:eastAsia="Times New Roman" w:hAnsi="Times New Roman" w:cs="Times New Roman"/>
          <w:b/>
          <w:bCs/>
          <w:kern w:val="28"/>
        </w:rPr>
        <w:t>.</w:t>
      </w:r>
      <w:r w:rsidR="0058464F" w:rsidRPr="00A7579A">
        <w:rPr>
          <w:rFonts w:ascii="Times New Roman" w:eastAsia="Times New Roman" w:hAnsi="Times New Roman" w:cs="Times New Roman"/>
          <w:b/>
          <w:bCs/>
          <w:kern w:val="28"/>
        </w:rPr>
        <w:t> </w:t>
      </w:r>
      <w:r w:rsidRPr="00A7579A">
        <w:rPr>
          <w:rFonts w:ascii="Times New Roman" w:eastAsia="Times New Roman" w:hAnsi="Times New Roman" w:cs="Times New Roman"/>
          <w:b/>
          <w:bCs/>
          <w:kern w:val="28"/>
        </w:rPr>
        <w:t>gada 1.</w:t>
      </w:r>
      <w:r w:rsidR="002A0A04" w:rsidRPr="00A7579A">
        <w:rPr>
          <w:rFonts w:ascii="Times New Roman" w:eastAsia="Times New Roman" w:hAnsi="Times New Roman" w:cs="Times New Roman"/>
          <w:b/>
          <w:bCs/>
          <w:kern w:val="28"/>
        </w:rPr>
        <w:t> </w:t>
      </w:r>
      <w:r w:rsidR="0084152B">
        <w:rPr>
          <w:rFonts w:ascii="Times New Roman" w:eastAsia="Times New Roman" w:hAnsi="Times New Roman" w:cs="Times New Roman"/>
          <w:b/>
          <w:bCs/>
          <w:kern w:val="28"/>
        </w:rPr>
        <w:t>maija</w:t>
      </w:r>
      <w:r w:rsidRPr="00A7579A">
        <w:rPr>
          <w:rFonts w:ascii="Times New Roman" w:eastAsia="Times New Roman" w:hAnsi="Times New Roman" w:cs="Times New Roman"/>
          <w:b/>
          <w:bCs/>
          <w:kern w:val="28"/>
        </w:rPr>
        <w:t xml:space="preserve">. </w:t>
      </w:r>
      <w:r w:rsidR="007D02BE" w:rsidRPr="00A7579A">
        <w:rPr>
          <w:rFonts w:ascii="Times New Roman" w:eastAsia="Times New Roman" w:hAnsi="Times New Roman" w:cs="Times New Roman"/>
          <w:b/>
          <w:bCs/>
          <w:kern w:val="28"/>
        </w:rPr>
        <w:t>Finanšu un kapitāla tirgus komisija (</w:t>
      </w:r>
      <w:r w:rsidR="00936D45" w:rsidRPr="00A7579A">
        <w:rPr>
          <w:rFonts w:ascii="Times New Roman" w:eastAsia="Times New Roman" w:hAnsi="Times New Roman" w:cs="Times New Roman"/>
          <w:b/>
          <w:bCs/>
          <w:kern w:val="28"/>
        </w:rPr>
        <w:t>FKTK</w:t>
      </w:r>
      <w:r w:rsidR="007D02BE" w:rsidRPr="00A7579A">
        <w:rPr>
          <w:rFonts w:ascii="Times New Roman" w:eastAsia="Times New Roman" w:hAnsi="Times New Roman" w:cs="Times New Roman"/>
          <w:b/>
          <w:bCs/>
          <w:kern w:val="28"/>
        </w:rPr>
        <w:t>)</w:t>
      </w:r>
      <w:r w:rsidR="00936D45" w:rsidRPr="00A7579A">
        <w:rPr>
          <w:rFonts w:ascii="Times New Roman" w:eastAsia="Times New Roman" w:hAnsi="Times New Roman" w:cs="Times New Roman"/>
          <w:b/>
          <w:bCs/>
          <w:kern w:val="28"/>
        </w:rPr>
        <w:t xml:space="preserve"> lems par nepieciešamību noteikt PKR normu virs 0%, ja Latvijas finanšu sektorā tiks novērots būtisks ciklisko sistēmisko risku pieaugums.</w:t>
      </w:r>
    </w:p>
    <w:bookmarkEnd w:id="0"/>
    <w:p w:rsidR="00470CFE" w:rsidRDefault="00B76C49" w:rsidP="00470CFE">
      <w:pPr>
        <w:spacing w:after="120" w:line="240" w:lineRule="auto"/>
        <w:jc w:val="both"/>
        <w:rPr>
          <w:rFonts w:ascii="Times New Roman" w:eastAsia="Calibri" w:hAnsi="Times New Roman" w:cs="Times New Roman"/>
          <w:noProof/>
          <w:lang w:eastAsia="lv-LV"/>
        </w:rPr>
      </w:pPr>
      <w:r>
        <w:rPr>
          <w:rFonts w:ascii="Times New Roman" w:eastAsia="Calibri" w:hAnsi="Times New Roman" w:cs="Times New Roman"/>
          <w:noProof/>
          <w:lang w:eastAsia="lv-LV"/>
        </w:rPr>
        <w:t>FKTK</w:t>
      </w:r>
      <w:r w:rsidR="00470CFE" w:rsidRPr="00EB4025">
        <w:rPr>
          <w:rFonts w:ascii="Times New Roman" w:eastAsia="Calibri" w:hAnsi="Times New Roman" w:cs="Times New Roman"/>
          <w:noProof/>
          <w:lang w:eastAsia="lv-LV"/>
        </w:rPr>
        <w:t>, analizējot Latvijas fina</w:t>
      </w:r>
      <w:r>
        <w:rPr>
          <w:rFonts w:ascii="Times New Roman" w:eastAsia="Calibri" w:hAnsi="Times New Roman" w:cs="Times New Roman"/>
          <w:noProof/>
          <w:lang w:eastAsia="lv-LV"/>
        </w:rPr>
        <w:t>n</w:t>
      </w:r>
      <w:r w:rsidR="00470CFE" w:rsidRPr="00EB4025">
        <w:rPr>
          <w:rFonts w:ascii="Times New Roman" w:eastAsia="Calibri" w:hAnsi="Times New Roman" w:cs="Times New Roman"/>
          <w:noProof/>
          <w:lang w:eastAsia="lv-LV"/>
        </w:rPr>
        <w:t>šu cikla izmaiņas kontekstā ar PKR normas noteikšanu, aktīvi seko līdzi un analizē globālās tendences saistībā ar jaunā koronavīrusa (COVID</w:t>
      </w:r>
      <w:r w:rsidR="00EF0585">
        <w:rPr>
          <w:rFonts w:ascii="Times New Roman" w:eastAsia="Calibri" w:hAnsi="Times New Roman" w:cs="Times New Roman"/>
          <w:noProof/>
          <w:lang w:eastAsia="lv-LV"/>
        </w:rPr>
        <w:t>-</w:t>
      </w:r>
      <w:r w:rsidR="00470CFE" w:rsidRPr="00EB4025">
        <w:rPr>
          <w:rFonts w:ascii="Times New Roman" w:eastAsia="Calibri" w:hAnsi="Times New Roman" w:cs="Times New Roman"/>
          <w:noProof/>
          <w:lang w:eastAsia="lv-LV"/>
        </w:rPr>
        <w:t>19)</w:t>
      </w:r>
      <w:r w:rsidR="00470CFE" w:rsidRPr="00EB4025">
        <w:rPr>
          <w:rFonts w:ascii="Times New Roman" w:eastAsia="Calibri" w:hAnsi="Times New Roman" w:cs="Times New Roman"/>
          <w:noProof/>
          <w:vertAlign w:val="superscript"/>
          <w:lang w:eastAsia="lv-LV"/>
        </w:rPr>
        <w:footnoteReference w:id="1"/>
      </w:r>
      <w:r w:rsidR="00470CFE" w:rsidRPr="00EB4025">
        <w:rPr>
          <w:rFonts w:ascii="Times New Roman" w:eastAsia="Calibri" w:hAnsi="Times New Roman" w:cs="Times New Roman"/>
          <w:noProof/>
          <w:lang w:eastAsia="lv-LV"/>
        </w:rPr>
        <w:t xml:space="preserve"> </w:t>
      </w:r>
      <w:r w:rsidR="00EF0585">
        <w:rPr>
          <w:rFonts w:ascii="Times New Roman" w:eastAsia="Calibri" w:hAnsi="Times New Roman" w:cs="Times New Roman"/>
          <w:noProof/>
          <w:lang w:eastAsia="lv-LV"/>
        </w:rPr>
        <w:t xml:space="preserve">izraisīto </w:t>
      </w:r>
      <w:r w:rsidR="00470CFE" w:rsidRPr="00EB4025">
        <w:rPr>
          <w:rFonts w:ascii="Times New Roman" w:eastAsia="Calibri" w:hAnsi="Times New Roman" w:cs="Times New Roman"/>
          <w:noProof/>
          <w:lang w:eastAsia="lv-LV"/>
        </w:rPr>
        <w:t xml:space="preserve">pandēmiju un tās </w:t>
      </w:r>
      <w:r w:rsidR="00EF0585">
        <w:rPr>
          <w:rFonts w:ascii="Times New Roman" w:eastAsia="Calibri" w:hAnsi="Times New Roman" w:cs="Times New Roman"/>
          <w:noProof/>
          <w:lang w:eastAsia="lv-LV"/>
        </w:rPr>
        <w:t>radīto</w:t>
      </w:r>
      <w:r w:rsidR="00EF0585" w:rsidRPr="00EB4025">
        <w:rPr>
          <w:rFonts w:ascii="Times New Roman" w:eastAsia="Calibri" w:hAnsi="Times New Roman" w:cs="Times New Roman"/>
          <w:noProof/>
          <w:lang w:eastAsia="lv-LV"/>
        </w:rPr>
        <w:t xml:space="preserve"> </w:t>
      </w:r>
      <w:r w:rsidR="00470CFE" w:rsidRPr="00EB4025">
        <w:rPr>
          <w:rFonts w:ascii="Times New Roman" w:eastAsia="Calibri" w:hAnsi="Times New Roman" w:cs="Times New Roman"/>
          <w:noProof/>
          <w:lang w:eastAsia="lv-LV"/>
        </w:rPr>
        <w:t>globālo ekonomikas pieprasījuma</w:t>
      </w:r>
      <w:r w:rsidR="00EF0585">
        <w:rPr>
          <w:rFonts w:ascii="Times New Roman" w:eastAsia="Calibri" w:hAnsi="Times New Roman" w:cs="Times New Roman"/>
          <w:noProof/>
          <w:lang w:eastAsia="lv-LV"/>
        </w:rPr>
        <w:t xml:space="preserve"> un </w:t>
      </w:r>
      <w:r w:rsidR="00470CFE" w:rsidRPr="00EB4025">
        <w:rPr>
          <w:rFonts w:ascii="Times New Roman" w:eastAsia="Calibri" w:hAnsi="Times New Roman" w:cs="Times New Roman"/>
          <w:noProof/>
          <w:lang w:eastAsia="lv-LV"/>
        </w:rPr>
        <w:t xml:space="preserve">piedāvājuma šoku. Eksperti secinājuši, ka jau šobrīd ir redzama lejupvērsta ietekme uz vairāku nozaru darbību globālā mērogā, un arī Latvijas tautsaimniecība izjūt šīs sekas. </w:t>
      </w:r>
      <w:r w:rsidR="00EF0585">
        <w:rPr>
          <w:rFonts w:ascii="Times New Roman" w:eastAsia="Calibri" w:hAnsi="Times New Roman" w:cs="Times New Roman"/>
          <w:noProof/>
          <w:lang w:eastAsia="lv-LV"/>
        </w:rPr>
        <w:t>I</w:t>
      </w:r>
      <w:r w:rsidR="00470CFE" w:rsidRPr="00EB4025">
        <w:rPr>
          <w:rFonts w:ascii="Times New Roman" w:eastAsia="Calibri" w:hAnsi="Times New Roman" w:cs="Times New Roman"/>
          <w:noProof/>
          <w:lang w:eastAsia="lv-LV"/>
        </w:rPr>
        <w:t xml:space="preserve">r sagaidāms, ka iekšējā tirgū koronavīrusa izplatība īpaši nelabvēlīgi ietekmēs atsevišķas (piemēram, tūrisma, viesmīlības un aviotransporta) nozares. </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Lai arī 2020. gada IKP izaugsmes temps Latvijā sākotnēji tika prognozēts</w:t>
      </w:r>
      <w:proofErr w:type="gramStart"/>
      <w:r w:rsidRPr="00EB4025">
        <w:rPr>
          <w:rFonts w:ascii="Times New Roman" w:eastAsia="Calibri" w:hAnsi="Times New Roman" w:cs="Times New Roman"/>
          <w:bCs/>
          <w:iCs/>
        </w:rPr>
        <w:t xml:space="preserve"> kā mērens (ap 2.</w:t>
      </w:r>
      <w:r>
        <w:rPr>
          <w:rFonts w:ascii="Times New Roman" w:eastAsia="Calibri" w:hAnsi="Times New Roman" w:cs="Times New Roman"/>
          <w:bCs/>
          <w:iCs/>
        </w:rPr>
        <w:t>6</w:t>
      </w:r>
      <w:r w:rsidRPr="00EB4025">
        <w:rPr>
          <w:rFonts w:ascii="Times New Roman" w:eastAsia="Calibri" w:hAnsi="Times New Roman" w:cs="Times New Roman"/>
          <w:bCs/>
          <w:iCs/>
        </w:rPr>
        <w:t>% gadā)</w:t>
      </w:r>
      <w:proofErr w:type="gramEnd"/>
      <w:r w:rsidRPr="00EB4025">
        <w:rPr>
          <w:rFonts w:ascii="Times New Roman" w:eastAsia="Calibri" w:hAnsi="Times New Roman" w:cs="Times New Roman"/>
          <w:bCs/>
          <w:iCs/>
        </w:rPr>
        <w:t xml:space="preserve">, jaunākās prognozes, kurās tiek ņemta vērā </w:t>
      </w:r>
      <w:r w:rsidRPr="00EB4025">
        <w:rPr>
          <w:rFonts w:ascii="Times New Roman" w:eastAsia="Calibri" w:hAnsi="Times New Roman" w:cs="Times New Roman"/>
          <w:noProof/>
          <w:lang w:eastAsia="lv-LV"/>
        </w:rPr>
        <w:t xml:space="preserve">koronavīrusa </w:t>
      </w:r>
      <w:r w:rsidRPr="00EB4025">
        <w:rPr>
          <w:rFonts w:ascii="Times New Roman" w:eastAsia="Calibri" w:hAnsi="Times New Roman" w:cs="Times New Roman"/>
          <w:bCs/>
          <w:iCs/>
        </w:rPr>
        <w:t xml:space="preserve">ietekme uz globālo un Latvijas ekonomiku, ieskicē negatīvākus scenārijus – </w:t>
      </w:r>
      <w:r>
        <w:rPr>
          <w:rFonts w:ascii="Times New Roman" w:eastAsia="Calibri" w:hAnsi="Times New Roman" w:cs="Times New Roman"/>
          <w:bCs/>
          <w:iCs/>
        </w:rPr>
        <w:t>Latvijas Bankas jaunākais</w:t>
      </w:r>
      <w:r w:rsidRPr="00EB4025">
        <w:rPr>
          <w:rFonts w:ascii="Times New Roman" w:eastAsia="Calibri" w:hAnsi="Times New Roman" w:cs="Times New Roman"/>
          <w:bCs/>
          <w:iCs/>
        </w:rPr>
        <w:t xml:space="preserve"> novērtējums </w:t>
      </w:r>
      <w:r>
        <w:rPr>
          <w:rFonts w:ascii="Times New Roman" w:eastAsia="Calibri" w:hAnsi="Times New Roman" w:cs="Times New Roman"/>
          <w:bCs/>
          <w:iCs/>
        </w:rPr>
        <w:t>par Latvijas IKP izaugsmes tempiem 2020. gadā paredz vismaz 6.5% samazinājumu, pieņemot, ka negatīvā ietekme uz tautsaimniecību nav ilgstoša. Kopumā starptautiskie novērtējumi par koronavīrusa ietekmi uz globālo ekonomiku ir ļoti atšķirīgi</w:t>
      </w:r>
      <w:r w:rsidR="0061393A">
        <w:rPr>
          <w:rFonts w:ascii="Times New Roman" w:eastAsia="Calibri" w:hAnsi="Times New Roman" w:cs="Times New Roman"/>
          <w:bCs/>
          <w:iCs/>
        </w:rPr>
        <w:t>, piemēram,</w:t>
      </w:r>
      <w:r>
        <w:rPr>
          <w:rFonts w:ascii="Times New Roman" w:eastAsia="Calibri" w:hAnsi="Times New Roman" w:cs="Times New Roman"/>
          <w:bCs/>
          <w:iCs/>
        </w:rPr>
        <w:t xml:space="preserve"> </w:t>
      </w:r>
      <w:r w:rsidR="00EF0585">
        <w:rPr>
          <w:rFonts w:ascii="Times New Roman" w:eastAsia="Calibri" w:hAnsi="Times New Roman" w:cs="Times New Roman"/>
          <w:bCs/>
          <w:iCs/>
        </w:rPr>
        <w:t xml:space="preserve">Starptautiskā Valūtas fonda </w:t>
      </w:r>
      <w:r>
        <w:rPr>
          <w:rFonts w:ascii="Times New Roman" w:eastAsia="Calibri" w:hAnsi="Times New Roman" w:cs="Times New Roman"/>
          <w:bCs/>
          <w:iCs/>
        </w:rPr>
        <w:t xml:space="preserve">prognoze </w:t>
      </w:r>
      <w:r w:rsidR="00EF0585">
        <w:rPr>
          <w:rFonts w:ascii="Times New Roman" w:eastAsia="Calibri" w:hAnsi="Times New Roman" w:cs="Times New Roman"/>
          <w:bCs/>
          <w:iCs/>
        </w:rPr>
        <w:t xml:space="preserve">2020. </w:t>
      </w:r>
      <w:r>
        <w:rPr>
          <w:rFonts w:ascii="Times New Roman" w:eastAsia="Calibri" w:hAnsi="Times New Roman" w:cs="Times New Roman"/>
          <w:bCs/>
          <w:iCs/>
        </w:rPr>
        <w:t>gadam iezīmē negatīvu izaugsmi, kas būs līdzvērtīga iepriekšējās globālās finanšu krīzes līmen</w:t>
      </w:r>
      <w:r w:rsidR="004438F2">
        <w:rPr>
          <w:rFonts w:ascii="Times New Roman" w:eastAsia="Calibri" w:hAnsi="Times New Roman" w:cs="Times New Roman"/>
          <w:bCs/>
          <w:iCs/>
        </w:rPr>
        <w:t>im</w:t>
      </w:r>
      <w:r>
        <w:rPr>
          <w:rFonts w:ascii="Times New Roman" w:eastAsia="Calibri" w:hAnsi="Times New Roman" w:cs="Times New Roman"/>
          <w:bCs/>
          <w:iCs/>
        </w:rPr>
        <w:t xml:space="preserve">. </w:t>
      </w:r>
      <w:r w:rsidRPr="00EB4025">
        <w:rPr>
          <w:rFonts w:ascii="Times New Roman" w:eastAsia="Calibri" w:hAnsi="Times New Roman" w:cs="Times New Roman"/>
          <w:bCs/>
          <w:iCs/>
        </w:rPr>
        <w:t>Lai arī šobrīd ir pāragri spriest par iespējamām sekām Latvijas tautsaimniecībai, ir skaidrs, ka ekonomiskās izaugsmes temp</w:t>
      </w:r>
      <w:r w:rsidR="00EF0585">
        <w:rPr>
          <w:rFonts w:ascii="Times New Roman" w:eastAsia="Calibri" w:hAnsi="Times New Roman" w:cs="Times New Roman"/>
          <w:bCs/>
          <w:iCs/>
        </w:rPr>
        <w:t>s</w:t>
      </w:r>
      <w:r w:rsidRPr="00EB4025">
        <w:rPr>
          <w:rFonts w:ascii="Times New Roman" w:eastAsia="Calibri" w:hAnsi="Times New Roman" w:cs="Times New Roman"/>
          <w:bCs/>
          <w:iCs/>
        </w:rPr>
        <w:t xml:space="preserve"> turpinās samazināties un atkarībā no vīrusa izplatības un ierobežojošo pasākumu</w:t>
      </w:r>
      <w:r w:rsidR="0061393A">
        <w:rPr>
          <w:rFonts w:ascii="Times New Roman" w:eastAsia="Calibri" w:hAnsi="Times New Roman" w:cs="Times New Roman"/>
          <w:bCs/>
          <w:iCs/>
        </w:rPr>
        <w:t xml:space="preserve"> </w:t>
      </w:r>
      <w:r w:rsidRPr="00EB4025">
        <w:rPr>
          <w:rFonts w:ascii="Times New Roman" w:eastAsia="Calibri" w:hAnsi="Times New Roman" w:cs="Times New Roman"/>
          <w:bCs/>
          <w:iCs/>
        </w:rPr>
        <w:t>efektivitātes pieaug globāla</w:t>
      </w:r>
      <w:r w:rsidR="00EF0585">
        <w:rPr>
          <w:rFonts w:ascii="Times New Roman" w:eastAsia="Calibri" w:hAnsi="Times New Roman" w:cs="Times New Roman"/>
          <w:bCs/>
          <w:iCs/>
        </w:rPr>
        <w:t>s</w:t>
      </w:r>
      <w:r w:rsidRPr="00EB4025">
        <w:rPr>
          <w:rFonts w:ascii="Times New Roman" w:eastAsia="Calibri" w:hAnsi="Times New Roman" w:cs="Times New Roman"/>
          <w:bCs/>
          <w:iCs/>
        </w:rPr>
        <w:t xml:space="preserve"> recesija</w:t>
      </w:r>
      <w:r w:rsidR="00EF0585">
        <w:rPr>
          <w:rFonts w:ascii="Times New Roman" w:eastAsia="Calibri" w:hAnsi="Times New Roman" w:cs="Times New Roman"/>
          <w:bCs/>
          <w:iCs/>
        </w:rPr>
        <w:t>s</w:t>
      </w:r>
      <w:r w:rsidR="00EF0585" w:rsidRPr="00EF0585">
        <w:rPr>
          <w:rFonts w:ascii="Times New Roman" w:eastAsia="Calibri" w:hAnsi="Times New Roman" w:cs="Times New Roman"/>
          <w:bCs/>
          <w:iCs/>
        </w:rPr>
        <w:t xml:space="preserve"> </w:t>
      </w:r>
      <w:r w:rsidR="00EF0585" w:rsidRPr="00EB4025">
        <w:rPr>
          <w:rFonts w:ascii="Times New Roman" w:eastAsia="Calibri" w:hAnsi="Times New Roman" w:cs="Times New Roman"/>
          <w:bCs/>
          <w:iCs/>
        </w:rPr>
        <w:t>riski</w:t>
      </w:r>
      <w:r w:rsidRPr="00EB4025">
        <w:rPr>
          <w:rFonts w:ascii="Times New Roman" w:eastAsia="Calibri" w:hAnsi="Times New Roman" w:cs="Times New Roman"/>
          <w:bCs/>
          <w:iCs/>
        </w:rPr>
        <w:t xml:space="preserve">. </w:t>
      </w:r>
    </w:p>
    <w:p w:rsidR="00470CFE" w:rsidRDefault="00470CFE" w:rsidP="00470CFE">
      <w:pPr>
        <w:spacing w:after="120" w:line="240" w:lineRule="auto"/>
        <w:jc w:val="both"/>
        <w:rPr>
          <w:rFonts w:ascii="Times New Roman" w:eastAsia="Calibri" w:hAnsi="Times New Roman" w:cs="Times New Roman"/>
          <w:bCs/>
          <w:iCs/>
        </w:rPr>
      </w:pPr>
      <w:r>
        <w:rPr>
          <w:rFonts w:ascii="Times New Roman" w:eastAsia="Calibri" w:hAnsi="Times New Roman" w:cs="Times New Roman"/>
          <w:bCs/>
          <w:iCs/>
        </w:rPr>
        <w:t xml:space="preserve">Analizējot </w:t>
      </w:r>
      <w:r w:rsidR="00EF0585">
        <w:rPr>
          <w:rFonts w:ascii="Times New Roman" w:eastAsia="Calibri" w:hAnsi="Times New Roman" w:cs="Times New Roman"/>
          <w:bCs/>
          <w:iCs/>
        </w:rPr>
        <w:t xml:space="preserve">2019. </w:t>
      </w:r>
      <w:r>
        <w:rPr>
          <w:rFonts w:ascii="Times New Roman" w:eastAsia="Calibri" w:hAnsi="Times New Roman" w:cs="Times New Roman"/>
          <w:bCs/>
          <w:iCs/>
        </w:rPr>
        <w:t>gada tendences, kopumā</w:t>
      </w:r>
      <w:r w:rsidRPr="00EB4025">
        <w:rPr>
          <w:rFonts w:ascii="Times New Roman" w:eastAsia="Calibri" w:hAnsi="Times New Roman" w:cs="Times New Roman"/>
          <w:bCs/>
          <w:iCs/>
        </w:rPr>
        <w:t xml:space="preserve"> četru ceturkšņu griezumā Latvijas ekonomika 2019.</w:t>
      </w:r>
      <w:r w:rsidR="00EF0585">
        <w:rPr>
          <w:rFonts w:ascii="Times New Roman" w:eastAsia="Calibri" w:hAnsi="Times New Roman" w:cs="Times New Roman"/>
          <w:bCs/>
          <w:iCs/>
        </w:rPr>
        <w:t> </w:t>
      </w:r>
      <w:r w:rsidRPr="00EB4025">
        <w:rPr>
          <w:rFonts w:ascii="Times New Roman" w:eastAsia="Calibri" w:hAnsi="Times New Roman" w:cs="Times New Roman"/>
          <w:bCs/>
          <w:iCs/>
        </w:rPr>
        <w:t xml:space="preserve">gadā sasniedza vienu no zemākajiem gada pieauguma tempiem pēdējo gadu laikā (2.2% pieaugums). </w:t>
      </w:r>
      <w:r w:rsidR="00EF0585">
        <w:rPr>
          <w:rFonts w:ascii="Times New Roman" w:eastAsia="Calibri" w:hAnsi="Times New Roman" w:cs="Times New Roman"/>
          <w:bCs/>
          <w:iCs/>
        </w:rPr>
        <w:t>2019.</w:t>
      </w:r>
      <w:r w:rsidR="00EF0585" w:rsidRPr="00EB4025">
        <w:rPr>
          <w:rFonts w:ascii="Times New Roman" w:eastAsia="Calibri" w:hAnsi="Times New Roman" w:cs="Times New Roman"/>
          <w:bCs/>
          <w:iCs/>
        </w:rPr>
        <w:t xml:space="preserve"> </w:t>
      </w:r>
      <w:r w:rsidRPr="00EB4025">
        <w:rPr>
          <w:rFonts w:ascii="Times New Roman" w:eastAsia="Calibri" w:hAnsi="Times New Roman" w:cs="Times New Roman"/>
          <w:bCs/>
          <w:iCs/>
        </w:rPr>
        <w:t>gada 4. ceturksnī IKP pieauga tikai par 1.0% (pret 2018. gada atbilstošo ceturksni), kas bija zemākais pieauguma temps ne tikai aizvadītā gada laikā, bet arī kopš 2016.</w:t>
      </w:r>
      <w:r w:rsidR="00EF0585">
        <w:rPr>
          <w:rFonts w:ascii="Times New Roman" w:eastAsia="Calibri" w:hAnsi="Times New Roman" w:cs="Times New Roman"/>
          <w:bCs/>
          <w:iCs/>
        </w:rPr>
        <w:t> </w:t>
      </w:r>
      <w:r w:rsidRPr="00EB4025">
        <w:rPr>
          <w:rFonts w:ascii="Times New Roman" w:eastAsia="Calibri" w:hAnsi="Times New Roman" w:cs="Times New Roman"/>
          <w:bCs/>
          <w:iCs/>
        </w:rPr>
        <w:t xml:space="preserve">gada 3. ceturkšņa. Izaugsmes tempa samazināšanos ietekmēja nelabvēlīga attīstība vairākās nozarēs, bet visvairāk tieši transporta, finanšu pakalpojumu un apstrādes rūpniecībā. </w:t>
      </w:r>
      <w:r w:rsidR="00EF0585">
        <w:rPr>
          <w:rFonts w:ascii="Times New Roman" w:eastAsia="Calibri" w:hAnsi="Times New Roman" w:cs="Times New Roman"/>
          <w:bCs/>
          <w:iCs/>
        </w:rPr>
        <w:t>2019.</w:t>
      </w:r>
      <w:r w:rsidR="00EF0585" w:rsidRPr="00EB4025">
        <w:rPr>
          <w:rFonts w:ascii="Times New Roman" w:eastAsia="Calibri" w:hAnsi="Times New Roman" w:cs="Times New Roman"/>
          <w:bCs/>
          <w:iCs/>
        </w:rPr>
        <w:t xml:space="preserve"> </w:t>
      </w:r>
      <w:r w:rsidRPr="00EB4025">
        <w:rPr>
          <w:rFonts w:ascii="Times New Roman" w:eastAsia="Calibri" w:hAnsi="Times New Roman" w:cs="Times New Roman"/>
          <w:bCs/>
          <w:iCs/>
        </w:rPr>
        <w:t xml:space="preserve">gads raksturojams ar zemu ārējās vides pieprasījumu un kopējo globālās ekonomiskās izaugsmes palēnināšanos. </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 xml:space="preserve">Pretēji vispārējai tendencei atsevišķas nozares 2019. gada griezumā </w:t>
      </w:r>
      <w:r>
        <w:rPr>
          <w:rFonts w:ascii="Times New Roman" w:eastAsia="Calibri" w:hAnsi="Times New Roman" w:cs="Times New Roman"/>
          <w:bCs/>
          <w:iCs/>
        </w:rPr>
        <w:t xml:space="preserve">tomēr </w:t>
      </w:r>
      <w:r w:rsidRPr="00EB4025">
        <w:rPr>
          <w:rFonts w:ascii="Times New Roman" w:eastAsia="Calibri" w:hAnsi="Times New Roman" w:cs="Times New Roman"/>
          <w:bCs/>
          <w:iCs/>
        </w:rPr>
        <w:t>sasniedza būtisku izaugsmi, salīdzinot ar 2018. gadu</w:t>
      </w:r>
      <w:r w:rsidR="00EF0585">
        <w:rPr>
          <w:rFonts w:ascii="Times New Roman" w:eastAsia="Calibri" w:hAnsi="Times New Roman" w:cs="Times New Roman"/>
          <w:bCs/>
          <w:iCs/>
        </w:rPr>
        <w:t>,</w:t>
      </w:r>
      <w:r w:rsidRPr="00EB4025">
        <w:rPr>
          <w:rFonts w:ascii="Times New Roman" w:eastAsia="Calibri" w:hAnsi="Times New Roman" w:cs="Times New Roman"/>
          <w:bCs/>
          <w:iCs/>
        </w:rPr>
        <w:t xml:space="preserve"> </w:t>
      </w:r>
      <w:r w:rsidR="00EF0585">
        <w:rPr>
          <w:rFonts w:ascii="Times New Roman" w:eastAsia="Calibri" w:hAnsi="Times New Roman" w:cs="Times New Roman"/>
          <w:bCs/>
          <w:iCs/>
        </w:rPr>
        <w:t>–</w:t>
      </w:r>
      <w:r w:rsidRPr="00EB4025">
        <w:rPr>
          <w:rFonts w:ascii="Times New Roman" w:eastAsia="Calibri" w:hAnsi="Times New Roman" w:cs="Times New Roman"/>
          <w:bCs/>
          <w:iCs/>
        </w:rPr>
        <w:t xml:space="preserve"> visstraujāk pieauga lauksaimniecības nozare (par 12.8%), tirdzniecības un izmitināšanas nozare (par 4.6%), kā arī vairākas citas pakalpojumu nozares. Latvijas ekonomiku 2019. gadā būtiski stimulēja iekšzemes pieprasījuma pieaugums, ko veicināja privātā patēriņa pieaugums (par 2.9%</w:t>
      </w:r>
      <w:r w:rsidR="00EF0585">
        <w:rPr>
          <w:rFonts w:ascii="Times New Roman" w:eastAsia="Calibri" w:hAnsi="Times New Roman" w:cs="Times New Roman"/>
          <w:bCs/>
          <w:iCs/>
        </w:rPr>
        <w:t>,</w:t>
      </w:r>
      <w:r w:rsidRPr="00EB4025">
        <w:rPr>
          <w:rFonts w:ascii="Times New Roman" w:eastAsia="Calibri" w:hAnsi="Times New Roman" w:cs="Times New Roman"/>
          <w:bCs/>
          <w:iCs/>
        </w:rPr>
        <w:t xml:space="preserve"> salīdzinot ar 2018. gadu), algas pieaugums (mēneša vidējā bruto alga kopumā 2019. gadā, salīdzinot ar iepriekšējo gadu, pieauga par 7.2% līdz 1</w:t>
      </w:r>
      <w:r w:rsidR="00EF0585">
        <w:rPr>
          <w:rFonts w:ascii="Times New Roman" w:eastAsia="Calibri" w:hAnsi="Times New Roman" w:cs="Times New Roman"/>
          <w:bCs/>
          <w:iCs/>
        </w:rPr>
        <w:t> </w:t>
      </w:r>
      <w:r w:rsidRPr="00EB4025">
        <w:rPr>
          <w:rFonts w:ascii="Times New Roman" w:eastAsia="Calibri" w:hAnsi="Times New Roman" w:cs="Times New Roman"/>
          <w:bCs/>
          <w:iCs/>
        </w:rPr>
        <w:t xml:space="preserve">076 eiro), kā arī sarūkošais bezdarbs. </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 xml:space="preserve">PKR orientiera dati 2019. gada 4. ceturkšņa beigās par kredītu atlikuma un IKP attiecības novirzi no ilgtermiņa tendences norāda uz ilgstoši saglabājušos negatīvu </w:t>
      </w:r>
      <w:r w:rsidR="00EF0585">
        <w:rPr>
          <w:rFonts w:ascii="Times New Roman" w:eastAsia="Calibri" w:hAnsi="Times New Roman" w:cs="Times New Roman"/>
          <w:bCs/>
          <w:iCs/>
        </w:rPr>
        <w:t>tendenci</w:t>
      </w:r>
      <w:r w:rsidRPr="00EB4025">
        <w:rPr>
          <w:rFonts w:ascii="Times New Roman" w:eastAsia="Calibri" w:hAnsi="Times New Roman" w:cs="Times New Roman"/>
          <w:bCs/>
          <w:iCs/>
        </w:rPr>
        <w:t>, kas ir vien</w:t>
      </w:r>
      <w:r w:rsidR="00EF0585">
        <w:rPr>
          <w:rFonts w:ascii="Times New Roman" w:eastAsia="Calibri" w:hAnsi="Times New Roman" w:cs="Times New Roman"/>
          <w:bCs/>
          <w:iCs/>
        </w:rPr>
        <w:t>a</w:t>
      </w:r>
      <w:r w:rsidRPr="00EB4025">
        <w:rPr>
          <w:rFonts w:ascii="Times New Roman" w:eastAsia="Calibri" w:hAnsi="Times New Roman" w:cs="Times New Roman"/>
          <w:bCs/>
          <w:iCs/>
        </w:rPr>
        <w:t xml:space="preserve"> no lielākaj</w:t>
      </w:r>
      <w:r w:rsidR="00EF0585">
        <w:rPr>
          <w:rFonts w:ascii="Times New Roman" w:eastAsia="Calibri" w:hAnsi="Times New Roman" w:cs="Times New Roman"/>
          <w:bCs/>
          <w:iCs/>
        </w:rPr>
        <w:t>ā</w:t>
      </w:r>
      <w:r w:rsidRPr="00EB4025">
        <w:rPr>
          <w:rFonts w:ascii="Times New Roman" w:eastAsia="Calibri" w:hAnsi="Times New Roman" w:cs="Times New Roman"/>
          <w:bCs/>
          <w:iCs/>
        </w:rPr>
        <w:t>m starp Eiropas Savienības valstīm – gan izmantojot plašo (-36% 2019. gada 3.</w:t>
      </w:r>
      <w:r w:rsidR="00EF0585">
        <w:rPr>
          <w:rFonts w:ascii="Times New Roman" w:eastAsia="Calibri" w:hAnsi="Times New Roman" w:cs="Times New Roman"/>
          <w:bCs/>
          <w:iCs/>
        </w:rPr>
        <w:t> </w:t>
      </w:r>
      <w:r w:rsidRPr="00EB4025">
        <w:rPr>
          <w:rFonts w:ascii="Times New Roman" w:eastAsia="Calibri" w:hAnsi="Times New Roman" w:cs="Times New Roman"/>
          <w:bCs/>
          <w:iCs/>
        </w:rPr>
        <w:t xml:space="preserve">ceturkšņa beigās), gan šauro (-23% 2019. gada 4. ceturkšņa beigās) kredītu definīciju. Latvijas rezidentiem izsniegto kredītu (pēc šaurās definīcijas) un IKP attiecība turpina pakāpeniski samazināties un 2019. gada 4. ceturkšņa beigās bija 32%. Šāds kredītu un IKP attiecības līmenis Latvijā iepriekš bija vērojams 2002. gadā.  </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Iekšzemes kreditēšana kopumā turpina mēreni attīstīties, lai arī tās apm</w:t>
      </w:r>
      <w:r w:rsidR="00EF0585">
        <w:rPr>
          <w:rFonts w:ascii="Times New Roman" w:eastAsia="Calibri" w:hAnsi="Times New Roman" w:cs="Times New Roman"/>
          <w:bCs/>
          <w:iCs/>
        </w:rPr>
        <w:t>ēr</w:t>
      </w:r>
      <w:r w:rsidRPr="00EB4025">
        <w:rPr>
          <w:rFonts w:ascii="Times New Roman" w:eastAsia="Calibri" w:hAnsi="Times New Roman" w:cs="Times New Roman"/>
          <w:bCs/>
          <w:iCs/>
        </w:rPr>
        <w:t xml:space="preserve">i pret IKP pieaugumu konstanti samazinās. Kopējā iekšzemes privātā nefinanšu kredītportfeļa pieauguma temps 2019. gada septembrī bija 1.1%, salīdzinot ar iepriekšējā gada atbilstošo periodu. Aktuālā statistika par 2019. gada 4. ceturksni norāda, ka pret iepriekšējā gada atbilstošo periodu </w:t>
      </w:r>
      <w:r w:rsidRPr="00EB4025">
        <w:rPr>
          <w:rFonts w:ascii="Times New Roman" w:eastAsia="Calibri" w:hAnsi="Times New Roman" w:cs="Times New Roman"/>
          <w:bCs/>
          <w:iCs/>
        </w:rPr>
        <w:lastRenderedPageBreak/>
        <w:t xml:space="preserve">nefinanšu sabiedrību kredītportfelis ir sarucis par 3.3%, bet mājsaimniecību kredītportfelis ir pieaudzis par 1.5%. Privātā sektora parāda slogs turpina sarukt – kopējie gada procentu maksājumi pret IKP 2019. gada 4. ceturksnī veidoja 1.1%, kas ir visu laiku zemākais rādītājs kopš novērojumu sākuma (2003. gadā). </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Kredītiestāžu iekšzemes privātajiem nefinanšu klientiem izsniegtais kredītu apm</w:t>
      </w:r>
      <w:r w:rsidR="00EF0585">
        <w:rPr>
          <w:rFonts w:ascii="Times New Roman" w:eastAsia="Calibri" w:hAnsi="Times New Roman" w:cs="Times New Roman"/>
          <w:bCs/>
          <w:iCs/>
        </w:rPr>
        <w:t>ēr</w:t>
      </w:r>
      <w:r w:rsidRPr="00EB4025">
        <w:rPr>
          <w:rFonts w:ascii="Times New Roman" w:eastAsia="Calibri" w:hAnsi="Times New Roman" w:cs="Times New Roman"/>
          <w:bCs/>
          <w:iCs/>
        </w:rPr>
        <w:t>s 2019. gada 4. ceturksnī, salīdzinot ar iepriekšējā gada atbilstošo periodu, saruka par 2.3%. Samazinājumu galvenokārt veidoja nefinanšu sabiedrību kredītportfeļa sarukums (par 5.3%), kur</w:t>
      </w:r>
      <w:r w:rsidR="00EF0585">
        <w:rPr>
          <w:rFonts w:ascii="Times New Roman" w:eastAsia="Calibri" w:hAnsi="Times New Roman" w:cs="Times New Roman"/>
          <w:bCs/>
          <w:iCs/>
        </w:rPr>
        <w:t>ā</w:t>
      </w:r>
      <w:r w:rsidRPr="00EB4025">
        <w:rPr>
          <w:rFonts w:ascii="Times New Roman" w:eastAsia="Calibri" w:hAnsi="Times New Roman" w:cs="Times New Roman"/>
          <w:bCs/>
          <w:iCs/>
        </w:rPr>
        <w:t xml:space="preserve"> būtiska ietekme bija mazo un vidējo uzņēmumu segmentam. Savukārt iekšzemes mājsaimniecību kredītportfelis 2019. gada 4. ceturksnī (salīdzinot ar iepriekšējā gada atbilstošo periodu) nedaudz pieauga (par 0.8%), lielā mērā pateicoties turpmākam patēriņa kredītu pieaugumam (par 7.6%). Nozīmīgu daļu no iekšzemes klientu kredītportfeļa veido mājsaimniecībām izsniegtie kredīti ar nekustamā īpašumu ķīlu, kuru apmērs 2019. gada 4. ceturksnī pieauga par 1.0% (gads pret gadu).</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 xml:space="preserve">2019. gada 27. novembrī </w:t>
      </w:r>
      <w:r w:rsidR="00B76C49">
        <w:rPr>
          <w:rFonts w:ascii="Times New Roman" w:eastAsia="Calibri" w:hAnsi="Times New Roman" w:cs="Times New Roman"/>
          <w:bCs/>
          <w:iCs/>
        </w:rPr>
        <w:t>FKTK</w:t>
      </w:r>
      <w:r w:rsidRPr="00EB4025">
        <w:rPr>
          <w:rFonts w:ascii="Times New Roman" w:eastAsia="Calibri" w:hAnsi="Times New Roman" w:cs="Times New Roman"/>
          <w:bCs/>
          <w:iCs/>
        </w:rPr>
        <w:t xml:space="preserve"> ar Latvijas Banku, Patērētāju tiesību aizsardzības centru, </w:t>
      </w:r>
      <w:r w:rsidR="00EF0585">
        <w:rPr>
          <w:rFonts w:ascii="Times New Roman" w:eastAsia="Calibri" w:hAnsi="Times New Roman" w:cs="Times New Roman"/>
          <w:bCs/>
          <w:iCs/>
        </w:rPr>
        <w:t xml:space="preserve">Latvijas </w:t>
      </w:r>
      <w:r w:rsidRPr="00EB4025">
        <w:rPr>
          <w:rFonts w:ascii="Times New Roman" w:eastAsia="Calibri" w:hAnsi="Times New Roman" w:cs="Times New Roman"/>
          <w:bCs/>
          <w:iCs/>
        </w:rPr>
        <w:t xml:space="preserve">Finanšu nozares asociāciju un tirgus dalībniekiem </w:t>
      </w:r>
      <w:r w:rsidR="00EF0585">
        <w:rPr>
          <w:rFonts w:ascii="Times New Roman" w:eastAsia="Calibri" w:hAnsi="Times New Roman" w:cs="Times New Roman"/>
          <w:bCs/>
          <w:iCs/>
        </w:rPr>
        <w:t xml:space="preserve">vienojās par </w:t>
      </w:r>
      <w:r w:rsidRPr="00EB4025">
        <w:rPr>
          <w:rFonts w:ascii="Times New Roman" w:eastAsia="Calibri" w:hAnsi="Times New Roman" w:cs="Times New Roman"/>
          <w:bCs/>
          <w:iCs/>
        </w:rPr>
        <w:t xml:space="preserve">priekšlikumu </w:t>
      </w:r>
      <w:r w:rsidR="00EF0585">
        <w:rPr>
          <w:rFonts w:ascii="Times New Roman" w:eastAsia="Calibri" w:hAnsi="Times New Roman" w:cs="Times New Roman"/>
          <w:bCs/>
          <w:iCs/>
        </w:rPr>
        <w:t xml:space="preserve">ieviest </w:t>
      </w:r>
      <w:r w:rsidRPr="00EB4025">
        <w:rPr>
          <w:rFonts w:ascii="Times New Roman" w:eastAsia="Calibri" w:hAnsi="Times New Roman" w:cs="Times New Roman"/>
          <w:bCs/>
          <w:iCs/>
        </w:rPr>
        <w:t>uz aizņēmējiem vērst</w:t>
      </w:r>
      <w:r w:rsidR="00EF0585">
        <w:rPr>
          <w:rFonts w:ascii="Times New Roman" w:eastAsia="Calibri" w:hAnsi="Times New Roman" w:cs="Times New Roman"/>
          <w:bCs/>
          <w:iCs/>
        </w:rPr>
        <w:t>us</w:t>
      </w:r>
      <w:r w:rsidRPr="00EB4025">
        <w:rPr>
          <w:rFonts w:ascii="Times New Roman" w:eastAsia="Calibri" w:hAnsi="Times New Roman" w:cs="Times New Roman"/>
          <w:bCs/>
          <w:iCs/>
        </w:rPr>
        <w:t xml:space="preserve"> instrument</w:t>
      </w:r>
      <w:r w:rsidR="00EF0585">
        <w:rPr>
          <w:rFonts w:ascii="Times New Roman" w:eastAsia="Calibri" w:hAnsi="Times New Roman" w:cs="Times New Roman"/>
          <w:bCs/>
          <w:iCs/>
        </w:rPr>
        <w:t>us</w:t>
      </w:r>
      <w:r w:rsidRPr="00EB4025">
        <w:rPr>
          <w:rFonts w:ascii="Times New Roman" w:eastAsia="Calibri" w:hAnsi="Times New Roman" w:cs="Times New Roman"/>
          <w:bCs/>
          <w:iCs/>
        </w:rPr>
        <w:t xml:space="preserve"> (</w:t>
      </w:r>
      <w:r w:rsidRPr="00EB4025">
        <w:rPr>
          <w:rFonts w:ascii="Times New Roman" w:eastAsia="Calibri" w:hAnsi="Times New Roman" w:cs="Times New Roman"/>
          <w:bCs/>
          <w:i/>
          <w:iCs/>
        </w:rPr>
        <w:t>borrower-based measures</w:t>
      </w:r>
      <w:r w:rsidRPr="00EB4025">
        <w:rPr>
          <w:rFonts w:ascii="Times New Roman" w:eastAsia="Calibri" w:hAnsi="Times New Roman" w:cs="Times New Roman"/>
          <w:bCs/>
          <w:iCs/>
        </w:rPr>
        <w:t>), nosakot kvantitatīvus limitus patērētāju kreditēšanā ar mērķi veicināt pārdomātu kredītriska uzņemšanos iestāžu individuālā līmenī, kā arī veicināt kopējo finanšu un kapitāla tirgus stabilitāti, nodrošinot stiprāku kredītiestāžu un kredītņēmēju noturību pret potenciālajiem šokiem nākotnē, kad kreditēšana v</w:t>
      </w:r>
      <w:r w:rsidR="006E2DE7">
        <w:rPr>
          <w:rFonts w:ascii="Times New Roman" w:eastAsia="Calibri" w:hAnsi="Times New Roman" w:cs="Times New Roman"/>
          <w:bCs/>
          <w:iCs/>
        </w:rPr>
        <w:t>a</w:t>
      </w:r>
      <w:r w:rsidRPr="00EB4025">
        <w:rPr>
          <w:rFonts w:ascii="Times New Roman" w:eastAsia="Calibri" w:hAnsi="Times New Roman" w:cs="Times New Roman"/>
          <w:bCs/>
          <w:iCs/>
        </w:rPr>
        <w:t xml:space="preserve">rētu atjaunoties. Jauno noteikumu prasībām jābūt nodrošinātām ne vēlāk kā līdz 2020. gada 1. jūnijam, un </w:t>
      </w:r>
      <w:r w:rsidR="00B76C49">
        <w:rPr>
          <w:rFonts w:ascii="Times New Roman" w:eastAsia="Calibri" w:hAnsi="Times New Roman" w:cs="Times New Roman"/>
          <w:bCs/>
          <w:iCs/>
        </w:rPr>
        <w:t>FKTK</w:t>
      </w:r>
      <w:r>
        <w:rPr>
          <w:rFonts w:ascii="Times New Roman" w:eastAsia="Calibri" w:hAnsi="Times New Roman" w:cs="Times New Roman"/>
          <w:bCs/>
          <w:iCs/>
        </w:rPr>
        <w:t xml:space="preserve"> plāno</w:t>
      </w:r>
      <w:r w:rsidRPr="00EB4025">
        <w:rPr>
          <w:rFonts w:ascii="Times New Roman" w:eastAsia="Calibri" w:hAnsi="Times New Roman" w:cs="Times New Roman"/>
          <w:bCs/>
          <w:iCs/>
        </w:rPr>
        <w:t xml:space="preserve"> </w:t>
      </w:r>
      <w:r w:rsidR="00EF0585">
        <w:rPr>
          <w:rFonts w:ascii="Times New Roman" w:eastAsia="Calibri" w:hAnsi="Times New Roman" w:cs="Times New Roman"/>
          <w:bCs/>
          <w:iCs/>
        </w:rPr>
        <w:t>2020. un2021.</w:t>
      </w:r>
      <w:r w:rsidRPr="00EB4025">
        <w:rPr>
          <w:rFonts w:ascii="Times New Roman" w:eastAsia="Calibri" w:hAnsi="Times New Roman" w:cs="Times New Roman"/>
          <w:bCs/>
          <w:iCs/>
        </w:rPr>
        <w:t xml:space="preserve"> gada laikā vērtē</w:t>
      </w:r>
      <w:r>
        <w:rPr>
          <w:rFonts w:ascii="Times New Roman" w:eastAsia="Calibri" w:hAnsi="Times New Roman" w:cs="Times New Roman"/>
          <w:bCs/>
          <w:iCs/>
        </w:rPr>
        <w:t xml:space="preserve">t </w:t>
      </w:r>
      <w:r w:rsidRPr="00EB4025">
        <w:rPr>
          <w:rFonts w:ascii="Times New Roman" w:eastAsia="Calibri" w:hAnsi="Times New Roman" w:cs="Times New Roman"/>
          <w:bCs/>
          <w:iCs/>
        </w:rPr>
        <w:t>ieviesto instrumentu efektivitāti.</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Nebanku kreditētāju loma iekšzemes kreditēšanā pakāpeniski turpina pieaugt, lai arī nebanku kreditēšanas pieauguma tempi kopš 2018. gada ir palēninājušies saistībā ar atsevišķu līzinga sabiedrību kredītportfeļa apm</w:t>
      </w:r>
      <w:r w:rsidR="00B76C49">
        <w:rPr>
          <w:rFonts w:ascii="Times New Roman" w:eastAsia="Calibri" w:hAnsi="Times New Roman" w:cs="Times New Roman"/>
          <w:bCs/>
          <w:iCs/>
        </w:rPr>
        <w:t>ēr</w:t>
      </w:r>
      <w:r w:rsidRPr="00EB4025">
        <w:rPr>
          <w:rFonts w:ascii="Times New Roman" w:eastAsia="Calibri" w:hAnsi="Times New Roman" w:cs="Times New Roman"/>
          <w:bCs/>
          <w:iCs/>
        </w:rPr>
        <w:t>a izmaiņām – 2019. gada otrajā pusē šīs sabiedrības mērķtiecīgi ir samazinājušas savu aktīvu apm</w:t>
      </w:r>
      <w:r w:rsidR="00EF0585">
        <w:rPr>
          <w:rFonts w:ascii="Times New Roman" w:eastAsia="Calibri" w:hAnsi="Times New Roman" w:cs="Times New Roman"/>
          <w:bCs/>
          <w:iCs/>
        </w:rPr>
        <w:t>ēr</w:t>
      </w:r>
      <w:r w:rsidRPr="00EB4025">
        <w:rPr>
          <w:rFonts w:ascii="Times New Roman" w:eastAsia="Calibri" w:hAnsi="Times New Roman" w:cs="Times New Roman"/>
          <w:bCs/>
          <w:iCs/>
        </w:rPr>
        <w:t xml:space="preserve">u. Pieauguma temps iekšzemes nebanku kreditētāju kredīta atlikumos nefinanšu sabiedrībām un mājsaimniecībām 2019. gada 4. ceturksnī (pret iepriekšējā gada atbilstošo periodu) veidoja 4.4%, savukārt līzinga sabiedrībām – 3.6%. Līzinga sabiedrību izsniegtie kredīti mājsaimniecībām 2019. gada nogalē bija par 8.6% lielāki nekā pirms gada, bet šo sabiedrību kredītu atlikumi nefinanšu sabiedrībām </w:t>
      </w:r>
      <w:r w:rsidR="00EF0585">
        <w:rPr>
          <w:rFonts w:ascii="Times New Roman" w:eastAsia="Calibri" w:hAnsi="Times New Roman" w:cs="Times New Roman"/>
          <w:bCs/>
          <w:iCs/>
        </w:rPr>
        <w:t>–</w:t>
      </w:r>
      <w:r w:rsidRPr="00EB4025">
        <w:rPr>
          <w:rFonts w:ascii="Times New Roman" w:eastAsia="Calibri" w:hAnsi="Times New Roman" w:cs="Times New Roman"/>
          <w:bCs/>
          <w:iCs/>
        </w:rPr>
        <w:t xml:space="preserve"> par 2.2%</w:t>
      </w:r>
      <w:r w:rsidR="00EF0585" w:rsidRPr="00EF0585">
        <w:rPr>
          <w:rFonts w:ascii="Times New Roman" w:eastAsia="Calibri" w:hAnsi="Times New Roman" w:cs="Times New Roman"/>
          <w:bCs/>
          <w:iCs/>
        </w:rPr>
        <w:t xml:space="preserve"> </w:t>
      </w:r>
      <w:r w:rsidR="00EF0585" w:rsidRPr="00EB4025">
        <w:rPr>
          <w:rFonts w:ascii="Times New Roman" w:eastAsia="Calibri" w:hAnsi="Times New Roman" w:cs="Times New Roman"/>
          <w:bCs/>
          <w:iCs/>
        </w:rPr>
        <w:t>lielāki nekā pirms gada</w:t>
      </w:r>
      <w:r w:rsidRPr="00EB4025">
        <w:rPr>
          <w:rFonts w:ascii="Times New Roman" w:eastAsia="Calibri" w:hAnsi="Times New Roman" w:cs="Times New Roman"/>
          <w:bCs/>
          <w:iCs/>
        </w:rPr>
        <w:t xml:space="preserve">. </w:t>
      </w:r>
    </w:p>
    <w:p w:rsidR="00470CFE" w:rsidRDefault="00470CFE" w:rsidP="00470CFE">
      <w:pPr>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Kopējais nebanku kreditētāju iekšzemes mājsaimniecībām izsniegto kredītu pieauguma temps 2019. gada 4. ceturksnī ir samazinājies līdz 6.1% (pret iepriekšējā gada atbilstošo periodu)</w:t>
      </w:r>
      <w:r w:rsidR="0061393A">
        <w:rPr>
          <w:rFonts w:ascii="Times New Roman" w:eastAsia="Calibri" w:hAnsi="Times New Roman" w:cs="Times New Roman"/>
          <w:bCs/>
          <w:iCs/>
        </w:rPr>
        <w:t>, un n</w:t>
      </w:r>
      <w:r w:rsidRPr="00EB4025">
        <w:rPr>
          <w:rFonts w:ascii="Times New Roman" w:eastAsia="Calibri" w:hAnsi="Times New Roman" w:cs="Times New Roman"/>
          <w:bCs/>
          <w:iCs/>
        </w:rPr>
        <w:t xml:space="preserve">ozīmīga loma šajā pieauguma tempa samazinājumā ir citiem kreditēšanas pakalpojumu sniedzējiem – </w:t>
      </w:r>
      <w:r w:rsidR="00EF0585">
        <w:rPr>
          <w:rFonts w:ascii="Times New Roman" w:eastAsia="Calibri" w:hAnsi="Times New Roman" w:cs="Times New Roman"/>
          <w:bCs/>
          <w:iCs/>
        </w:rPr>
        <w:t>"</w:t>
      </w:r>
      <w:r w:rsidRPr="00EB4025">
        <w:rPr>
          <w:rFonts w:ascii="Times New Roman" w:eastAsia="Calibri" w:hAnsi="Times New Roman" w:cs="Times New Roman"/>
          <w:bCs/>
          <w:iCs/>
        </w:rPr>
        <w:t>ātro kredītu</w:t>
      </w:r>
      <w:r w:rsidR="00EF0585">
        <w:rPr>
          <w:rFonts w:ascii="Times New Roman" w:eastAsia="Calibri" w:hAnsi="Times New Roman" w:cs="Times New Roman"/>
          <w:bCs/>
          <w:iCs/>
        </w:rPr>
        <w:t>" devēju</w:t>
      </w:r>
      <w:r w:rsidRPr="00EB4025">
        <w:rPr>
          <w:rFonts w:ascii="Times New Roman" w:eastAsia="Calibri" w:hAnsi="Times New Roman" w:cs="Times New Roman"/>
          <w:bCs/>
          <w:iCs/>
        </w:rPr>
        <w:t xml:space="preserve"> aizdevumi iekšzemes mājsaimniecībām pieauga par 3.3% (pret iepriekšējā gada atbilstošo periodu). Joprojām mērenu pieauguma tempu nebanku kreditētāju pakalpojumiem nosaka spēcīgais bruto algas pieauguma temps, kā arī aktīvās </w:t>
      </w:r>
      <w:r w:rsidR="00EF0585">
        <w:rPr>
          <w:rFonts w:ascii="Times New Roman" w:eastAsia="Calibri" w:hAnsi="Times New Roman" w:cs="Times New Roman"/>
          <w:bCs/>
          <w:iCs/>
        </w:rPr>
        <w:t>"</w:t>
      </w:r>
      <w:r w:rsidRPr="00EB4025">
        <w:rPr>
          <w:rFonts w:ascii="Times New Roman" w:eastAsia="Calibri" w:hAnsi="Times New Roman" w:cs="Times New Roman"/>
          <w:bCs/>
          <w:iCs/>
        </w:rPr>
        <w:t>ātro kredītu</w:t>
      </w:r>
      <w:r w:rsidR="00EF0585">
        <w:rPr>
          <w:rFonts w:ascii="Times New Roman" w:eastAsia="Calibri" w:hAnsi="Times New Roman" w:cs="Times New Roman"/>
          <w:bCs/>
          <w:iCs/>
        </w:rPr>
        <w:t>"</w:t>
      </w:r>
      <w:r w:rsidRPr="00EB4025">
        <w:rPr>
          <w:rFonts w:ascii="Times New Roman" w:eastAsia="Calibri" w:hAnsi="Times New Roman" w:cs="Times New Roman"/>
          <w:bCs/>
          <w:iCs/>
        </w:rPr>
        <w:t xml:space="preserve"> uzņēmumu reklāmas. </w:t>
      </w:r>
    </w:p>
    <w:p w:rsidR="00470CFE" w:rsidRPr="00EB4025" w:rsidRDefault="00470CFE" w:rsidP="00470CFE">
      <w:pPr>
        <w:spacing w:after="120" w:line="240" w:lineRule="auto"/>
        <w:jc w:val="both"/>
        <w:rPr>
          <w:rFonts w:ascii="Times New Roman" w:eastAsia="Calibri" w:hAnsi="Times New Roman" w:cs="Times New Roman"/>
          <w:bCs/>
          <w:iCs/>
          <w:color w:val="FF0000"/>
        </w:rPr>
      </w:pPr>
      <w:r w:rsidRPr="00EB4025">
        <w:rPr>
          <w:rFonts w:ascii="Times New Roman" w:eastAsia="Calibri" w:hAnsi="Times New Roman" w:cs="Times New Roman"/>
          <w:bCs/>
          <w:iCs/>
        </w:rPr>
        <w:t xml:space="preserve">Nebanku kreditēšanas pieaugums ir saistīts ar pastāvīgu darba samaksas pieaugumu, spēcīgo ekonomisko izaugsmi pēdējos gados un Eiropas Savienības struktūrfondu apgūšanu. Lielāko daļu no nebanku kreditētāju kredītportfeļa piešķir līzinga sabiedrības (2019. gada 3. ceturksnī </w:t>
      </w:r>
      <w:r w:rsidR="006E2DE7">
        <w:rPr>
          <w:rFonts w:ascii="Times New Roman" w:eastAsia="Calibri" w:hAnsi="Times New Roman" w:cs="Times New Roman"/>
          <w:bCs/>
          <w:iCs/>
        </w:rPr>
        <w:t>šādi aizdevumi</w:t>
      </w:r>
      <w:r w:rsidR="006E2DE7" w:rsidRPr="00EB4025">
        <w:rPr>
          <w:rFonts w:ascii="Times New Roman" w:eastAsia="Calibri" w:hAnsi="Times New Roman" w:cs="Times New Roman"/>
          <w:bCs/>
          <w:iCs/>
        </w:rPr>
        <w:t xml:space="preserve"> </w:t>
      </w:r>
      <w:r w:rsidRPr="00EB4025">
        <w:rPr>
          <w:rFonts w:ascii="Times New Roman" w:eastAsia="Calibri" w:hAnsi="Times New Roman" w:cs="Times New Roman"/>
          <w:bCs/>
          <w:iCs/>
        </w:rPr>
        <w:t>veidoja 75.8% no kopējā nebanku aizdevēju portfeļa), k</w:t>
      </w:r>
      <w:r w:rsidR="00E75100">
        <w:rPr>
          <w:rFonts w:ascii="Times New Roman" w:eastAsia="Calibri" w:hAnsi="Times New Roman" w:cs="Times New Roman"/>
          <w:bCs/>
          <w:iCs/>
        </w:rPr>
        <w:t>uras</w:t>
      </w:r>
      <w:r w:rsidRPr="00EB4025">
        <w:rPr>
          <w:rFonts w:ascii="Times New Roman" w:eastAsia="Calibri" w:hAnsi="Times New Roman" w:cs="Times New Roman"/>
          <w:bCs/>
          <w:iCs/>
        </w:rPr>
        <w:t xml:space="preserve"> vairumā gadījumu ir banku meitasuzņēmumi un ir pakļaut</w:t>
      </w:r>
      <w:r w:rsidR="00E75100">
        <w:rPr>
          <w:rFonts w:ascii="Times New Roman" w:eastAsia="Calibri" w:hAnsi="Times New Roman" w:cs="Times New Roman"/>
          <w:bCs/>
          <w:iCs/>
        </w:rPr>
        <w:t>as</w:t>
      </w:r>
      <w:r w:rsidRPr="00EB4025">
        <w:rPr>
          <w:rFonts w:ascii="Times New Roman" w:eastAsia="Calibri" w:hAnsi="Times New Roman" w:cs="Times New Roman"/>
          <w:bCs/>
          <w:iCs/>
        </w:rPr>
        <w:t xml:space="preserve"> konsolidētajai uzraudzībai </w:t>
      </w:r>
      <w:proofErr w:type="gramStart"/>
      <w:r w:rsidRPr="00EB4025">
        <w:rPr>
          <w:rFonts w:ascii="Times New Roman" w:eastAsia="Calibri" w:hAnsi="Times New Roman" w:cs="Times New Roman"/>
          <w:bCs/>
          <w:iCs/>
        </w:rPr>
        <w:t>(</w:t>
      </w:r>
      <w:proofErr w:type="gramEnd"/>
      <w:r w:rsidRPr="00EB4025">
        <w:rPr>
          <w:rFonts w:ascii="Times New Roman" w:eastAsia="Calibri" w:hAnsi="Times New Roman" w:cs="Times New Roman"/>
          <w:bCs/>
          <w:iCs/>
        </w:rPr>
        <w:t>banku meitasuzņēmumu, kuri tiek konsolidēti uzraudzīti, proporcija kopējā iekšzemes nefinanšu un mājsaimniecību līzing</w:t>
      </w:r>
      <w:r w:rsidR="006E2DE7">
        <w:rPr>
          <w:rFonts w:ascii="Times New Roman" w:eastAsia="Calibri" w:hAnsi="Times New Roman" w:cs="Times New Roman"/>
          <w:bCs/>
          <w:iCs/>
        </w:rPr>
        <w:t>a</w:t>
      </w:r>
      <w:r w:rsidRPr="00EB4025">
        <w:rPr>
          <w:rFonts w:ascii="Times New Roman" w:eastAsia="Calibri" w:hAnsi="Times New Roman" w:cs="Times New Roman"/>
          <w:bCs/>
          <w:iCs/>
        </w:rPr>
        <w:t xml:space="preserve"> kredītportfelī 2019. gada 3. ceturksni bija 74.5%). Tāpēc nebanku kreditēšanas strukturālo pieaugumu lielā mērā sekmē banku grupu stratēģijas un pieaugošais pieprasījums pēc banku grupu pakalpojumiem, kurus nodrošina līzinga apakšstruktūras. </w:t>
      </w:r>
    </w:p>
    <w:p w:rsidR="00470CFE" w:rsidRDefault="00470CFE" w:rsidP="00470CFE">
      <w:pPr>
        <w:shd w:val="clear" w:color="auto" w:fill="FFFFFF"/>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Ar nekustamā īpašuma tirgu saistīto risku novērtējums 2019. gada griezum</w:t>
      </w:r>
      <w:r w:rsidR="00E75100">
        <w:rPr>
          <w:rFonts w:ascii="Times New Roman" w:eastAsia="Calibri" w:hAnsi="Times New Roman" w:cs="Times New Roman"/>
          <w:bCs/>
          <w:iCs/>
        </w:rPr>
        <w:t>ā</w:t>
      </w:r>
      <w:r w:rsidRPr="00EB4025">
        <w:rPr>
          <w:rFonts w:ascii="Times New Roman" w:eastAsia="Calibri" w:hAnsi="Times New Roman" w:cs="Times New Roman"/>
          <w:bCs/>
          <w:iCs/>
        </w:rPr>
        <w:t xml:space="preserve"> nav mainījies, lai arī jaunākie novērojumi 2020. gada sākumā ieskicē vairākus jaunā koronavīrusa radītos negatīvos efektus. Kā norāda nekustamo īpašumu eksperti, pašlaik jau novēroti tādi negatīvi efekti kā, piemēram, pēkšņa līgumu termiņu pagarināšana, ierobežot</w:t>
      </w:r>
      <w:r w:rsidR="00E75100">
        <w:rPr>
          <w:rFonts w:ascii="Times New Roman" w:eastAsia="Calibri" w:hAnsi="Times New Roman" w:cs="Times New Roman"/>
          <w:bCs/>
          <w:iCs/>
        </w:rPr>
        <w:t>a</w:t>
      </w:r>
      <w:r w:rsidRPr="00EB4025">
        <w:rPr>
          <w:rFonts w:ascii="Times New Roman" w:eastAsia="Calibri" w:hAnsi="Times New Roman" w:cs="Times New Roman"/>
          <w:bCs/>
          <w:iCs/>
        </w:rPr>
        <w:t>s iedzīvotāju mobilitātes dēļ atceltas īpašumu apskates, nespēja nokārtot darījumus klātienē slēgt</w:t>
      </w:r>
      <w:r w:rsidR="00E75100">
        <w:rPr>
          <w:rFonts w:ascii="Times New Roman" w:eastAsia="Calibri" w:hAnsi="Times New Roman" w:cs="Times New Roman"/>
          <w:bCs/>
          <w:iCs/>
        </w:rPr>
        <w:t>o</w:t>
      </w:r>
      <w:r w:rsidRPr="00EB4025">
        <w:rPr>
          <w:rFonts w:ascii="Times New Roman" w:eastAsia="Calibri" w:hAnsi="Times New Roman" w:cs="Times New Roman"/>
          <w:bCs/>
          <w:iCs/>
        </w:rPr>
        <w:t xml:space="preserve"> valstu robež</w:t>
      </w:r>
      <w:r w:rsidR="00E75100">
        <w:rPr>
          <w:rFonts w:ascii="Times New Roman" w:eastAsia="Calibri" w:hAnsi="Times New Roman" w:cs="Times New Roman"/>
          <w:bCs/>
          <w:iCs/>
        </w:rPr>
        <w:t>u</w:t>
      </w:r>
      <w:r w:rsidR="00E75100" w:rsidRPr="00E75100">
        <w:rPr>
          <w:rFonts w:ascii="Times New Roman" w:eastAsia="Calibri" w:hAnsi="Times New Roman" w:cs="Times New Roman"/>
          <w:bCs/>
          <w:iCs/>
        </w:rPr>
        <w:t xml:space="preserve"> </w:t>
      </w:r>
      <w:r w:rsidR="00E75100" w:rsidRPr="00EB4025">
        <w:rPr>
          <w:rFonts w:ascii="Times New Roman" w:eastAsia="Calibri" w:hAnsi="Times New Roman" w:cs="Times New Roman"/>
          <w:bCs/>
          <w:iCs/>
        </w:rPr>
        <w:t>dēļ</w:t>
      </w:r>
      <w:r w:rsidRPr="00EB4025">
        <w:rPr>
          <w:rFonts w:ascii="Times New Roman" w:eastAsia="Calibri" w:hAnsi="Times New Roman" w:cs="Times New Roman"/>
          <w:bCs/>
          <w:iCs/>
        </w:rPr>
        <w:t>, sarūkoša motivācija iegādāties nekustamo īpašumu lielās neskaidrības un īstermiņa gaid</w:t>
      </w:r>
      <w:r w:rsidR="00E75100">
        <w:rPr>
          <w:rFonts w:ascii="Times New Roman" w:eastAsia="Calibri" w:hAnsi="Times New Roman" w:cs="Times New Roman"/>
          <w:bCs/>
          <w:iCs/>
        </w:rPr>
        <w:t>u</w:t>
      </w:r>
      <w:r w:rsidRPr="00EB4025">
        <w:rPr>
          <w:rFonts w:ascii="Times New Roman" w:eastAsia="Calibri" w:hAnsi="Times New Roman" w:cs="Times New Roman"/>
          <w:bCs/>
          <w:iCs/>
        </w:rPr>
        <w:t xml:space="preserve"> par iespējamu turpmāku situācijas pasliktināšanos</w:t>
      </w:r>
      <w:r w:rsidR="00E75100" w:rsidRPr="00E75100">
        <w:rPr>
          <w:rFonts w:ascii="Times New Roman" w:eastAsia="Calibri" w:hAnsi="Times New Roman" w:cs="Times New Roman"/>
          <w:bCs/>
          <w:iCs/>
        </w:rPr>
        <w:t xml:space="preserve"> </w:t>
      </w:r>
      <w:r w:rsidR="00E75100" w:rsidRPr="00EB4025">
        <w:rPr>
          <w:rFonts w:ascii="Times New Roman" w:eastAsia="Calibri" w:hAnsi="Times New Roman" w:cs="Times New Roman"/>
          <w:bCs/>
          <w:iCs/>
        </w:rPr>
        <w:t>dēļ</w:t>
      </w:r>
      <w:r w:rsidRPr="00EB4025">
        <w:rPr>
          <w:rFonts w:ascii="Times New Roman" w:eastAsia="Calibri" w:hAnsi="Times New Roman" w:cs="Times New Roman"/>
          <w:bCs/>
          <w:iCs/>
        </w:rPr>
        <w:t xml:space="preserve">. </w:t>
      </w:r>
    </w:p>
    <w:p w:rsidR="00470CFE" w:rsidRDefault="00470CFE" w:rsidP="00470CFE">
      <w:pPr>
        <w:shd w:val="clear" w:color="auto" w:fill="FFFFFF"/>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 xml:space="preserve">Kopumā 2019. gadā mājokļu cenas būtiski pieauga. Ņemot vērā nekoriģētus datus, Centrālās statistikas pārvaldes mājokļu cenu indekss 2019. gada 4. ceturksnī salīdzinājumā ar iepriekšējā </w:t>
      </w:r>
      <w:r w:rsidRPr="00EB4025">
        <w:rPr>
          <w:rFonts w:ascii="Times New Roman" w:eastAsia="Calibri" w:hAnsi="Times New Roman" w:cs="Times New Roman"/>
          <w:bCs/>
          <w:iCs/>
        </w:rPr>
        <w:lastRenderedPageBreak/>
        <w:t xml:space="preserve">gada atbilstošo periodu palielinājās par 9.4% (salīdzinājumā ar 12.7% pieaugumu 2019. gada 3. ceturksnī), esošo mājokļu cenas – par 8.7% (par 11.3% – 2019. gada 3. ceturksnī), jauno mājokļu cenas pieauga par 12.7% (19.5% pieaugums 2019. gada 3. ceturksnī). Mājokļu pirkuma darījumu skaits Latvijā kopumā pēdējos gados ir stabils, lai arī tā tendencēm ir novērojama sezonalitāte. </w:t>
      </w:r>
    </w:p>
    <w:p w:rsidR="00470CFE" w:rsidRDefault="00470CFE" w:rsidP="00470CFE">
      <w:pPr>
        <w:shd w:val="clear" w:color="auto" w:fill="FFFFFF"/>
        <w:spacing w:after="120" w:line="240" w:lineRule="auto"/>
        <w:jc w:val="both"/>
        <w:rPr>
          <w:rFonts w:ascii="Times New Roman" w:eastAsia="Calibri" w:hAnsi="Times New Roman" w:cs="Times New Roman"/>
          <w:bCs/>
          <w:iCs/>
        </w:rPr>
      </w:pPr>
      <w:r w:rsidRPr="00EB4025">
        <w:rPr>
          <w:rFonts w:ascii="Times New Roman" w:eastAsia="Calibri" w:hAnsi="Times New Roman" w:cs="Times New Roman"/>
          <w:bCs/>
          <w:iCs/>
        </w:rPr>
        <w:t xml:space="preserve">Kopumā ciklisko risku novērtējums par 2019. gadu paliek nemainīgs arī 4. ceturksnī, taču jaunākās tendences 2020. gada sākumā saistībā ar koronavīrusa izplatību un tam sekojošo neskaidrību </w:t>
      </w:r>
      <w:r w:rsidR="00E75100">
        <w:rPr>
          <w:rFonts w:ascii="Times New Roman" w:eastAsia="Calibri" w:hAnsi="Times New Roman" w:cs="Times New Roman"/>
          <w:bCs/>
          <w:iCs/>
        </w:rPr>
        <w:t xml:space="preserve">saistībā </w:t>
      </w:r>
      <w:r w:rsidRPr="00EB4025">
        <w:rPr>
          <w:rFonts w:ascii="Times New Roman" w:eastAsia="Calibri" w:hAnsi="Times New Roman" w:cs="Times New Roman"/>
          <w:bCs/>
          <w:iCs/>
        </w:rPr>
        <w:t>ar ietekmi uz Latvijas tautsaimniecību paredz piesardzīgu ciklisko politiku attiecībā uz pozitīvas PKR normas piemērošan</w:t>
      </w:r>
      <w:r w:rsidR="00E75100">
        <w:rPr>
          <w:rFonts w:ascii="Times New Roman" w:eastAsia="Calibri" w:hAnsi="Times New Roman" w:cs="Times New Roman"/>
          <w:bCs/>
          <w:iCs/>
        </w:rPr>
        <w:t>u</w:t>
      </w:r>
      <w:r w:rsidRPr="00EB4025">
        <w:rPr>
          <w:rFonts w:ascii="Times New Roman" w:eastAsia="Calibri" w:hAnsi="Times New Roman" w:cs="Times New Roman"/>
          <w:bCs/>
          <w:iCs/>
        </w:rPr>
        <w:t>. Kā liecina aktuālā informācija, šobrīd vairākas valstis</w:t>
      </w:r>
      <w:r w:rsidRPr="00EB4025">
        <w:rPr>
          <w:rFonts w:ascii="Times New Roman" w:eastAsia="Calibri" w:hAnsi="Times New Roman" w:cs="Times New Roman"/>
          <w:bCs/>
          <w:iCs/>
          <w:vertAlign w:val="superscript"/>
        </w:rPr>
        <w:footnoteReference w:id="2"/>
      </w:r>
      <w:r w:rsidRPr="00EB4025">
        <w:rPr>
          <w:rFonts w:ascii="Times New Roman" w:eastAsia="Calibri" w:hAnsi="Times New Roman" w:cs="Times New Roman"/>
          <w:bCs/>
          <w:iCs/>
        </w:rPr>
        <w:t xml:space="preserve"> samazina iepriekš noteiktās pozitīvās PKR normas, lai nodrošinātu kreditēšanas nepārtrauktību finanšu cikla lejupslīdes fāzē.  </w:t>
      </w:r>
    </w:p>
    <w:p w:rsidR="00470CFE" w:rsidRDefault="00470CFE" w:rsidP="00470CFE">
      <w:pPr>
        <w:keepNext/>
        <w:keepLines/>
        <w:spacing w:after="120" w:line="240" w:lineRule="auto"/>
        <w:jc w:val="both"/>
        <w:outlineLvl w:val="0"/>
        <w:rPr>
          <w:rFonts w:ascii="Times New Roman" w:eastAsia="Calibri" w:hAnsi="Times New Roman" w:cs="Times New Roman"/>
          <w:bCs/>
          <w:iCs/>
        </w:rPr>
      </w:pPr>
      <w:r w:rsidRPr="00EB4025">
        <w:rPr>
          <w:rFonts w:ascii="Times New Roman" w:eastAsia="Calibri" w:hAnsi="Times New Roman" w:cs="Times New Roman"/>
          <w:bCs/>
          <w:iCs/>
        </w:rPr>
        <w:t xml:space="preserve">Vērtējot situāciju Latvijā 2020. gada </w:t>
      </w:r>
      <w:r>
        <w:rPr>
          <w:rFonts w:ascii="Times New Roman" w:eastAsia="Calibri" w:hAnsi="Times New Roman" w:cs="Times New Roman"/>
          <w:bCs/>
          <w:iCs/>
        </w:rPr>
        <w:t>aprīlī</w:t>
      </w:r>
      <w:r w:rsidRPr="00EB4025">
        <w:rPr>
          <w:rFonts w:ascii="Times New Roman" w:eastAsia="Calibri" w:hAnsi="Times New Roman" w:cs="Times New Roman"/>
          <w:bCs/>
          <w:iCs/>
        </w:rPr>
        <w:t>, ņemot vērā tautsaimniecības šokus, ir vērojami signāli par pieaugošiem finanšu stabilitāte</w:t>
      </w:r>
      <w:r w:rsidR="00E75100">
        <w:rPr>
          <w:rFonts w:ascii="Times New Roman" w:eastAsia="Calibri" w:hAnsi="Times New Roman" w:cs="Times New Roman"/>
          <w:bCs/>
          <w:iCs/>
        </w:rPr>
        <w:t>s</w:t>
      </w:r>
      <w:r w:rsidRPr="00EB4025">
        <w:rPr>
          <w:rFonts w:ascii="Times New Roman" w:eastAsia="Calibri" w:hAnsi="Times New Roman" w:cs="Times New Roman"/>
          <w:bCs/>
          <w:iCs/>
        </w:rPr>
        <w:t xml:space="preserve"> </w:t>
      </w:r>
      <w:r w:rsidR="00E75100" w:rsidRPr="00EB4025">
        <w:rPr>
          <w:rFonts w:ascii="Times New Roman" w:eastAsia="Calibri" w:hAnsi="Times New Roman" w:cs="Times New Roman"/>
          <w:bCs/>
          <w:iCs/>
        </w:rPr>
        <w:t xml:space="preserve">riskiem </w:t>
      </w:r>
      <w:r w:rsidRPr="00EB4025">
        <w:rPr>
          <w:rFonts w:ascii="Times New Roman" w:eastAsia="Calibri" w:hAnsi="Times New Roman" w:cs="Times New Roman"/>
          <w:bCs/>
          <w:iCs/>
        </w:rPr>
        <w:t xml:space="preserve">un ir prognozējama finanšu cikla lejupvērsta tendence. </w:t>
      </w:r>
      <w:r>
        <w:rPr>
          <w:rFonts w:ascii="Times New Roman" w:eastAsia="Calibri" w:hAnsi="Times New Roman" w:cs="Times New Roman"/>
          <w:bCs/>
          <w:iCs/>
        </w:rPr>
        <w:t>Īpaši a</w:t>
      </w:r>
      <w:r w:rsidRPr="00EB4025">
        <w:rPr>
          <w:rFonts w:ascii="Times New Roman" w:eastAsia="Calibri" w:hAnsi="Times New Roman" w:cs="Times New Roman"/>
          <w:bCs/>
          <w:iCs/>
        </w:rPr>
        <w:t xml:space="preserve">ktuāli saglabājas </w:t>
      </w:r>
      <w:r>
        <w:rPr>
          <w:rFonts w:ascii="Times New Roman" w:eastAsia="Calibri" w:hAnsi="Times New Roman" w:cs="Times New Roman"/>
          <w:bCs/>
          <w:iCs/>
        </w:rPr>
        <w:t>uzņēmumu maksātspējas riski, jo sagaidāms, ka tiem būs grūtības īstermiņā norēķināties par savām saistībām. Šobrīd ļoti liela loma ir Latvijas valdības atbalsta pasākumiem, lai mazinātu krīzes dziļumu.</w:t>
      </w:r>
    </w:p>
    <w:p w:rsidR="00A3730D" w:rsidRPr="00A7579A" w:rsidRDefault="0084152B" w:rsidP="00470CFE">
      <w:pPr>
        <w:keepNext/>
        <w:keepLines/>
        <w:spacing w:after="120" w:line="240" w:lineRule="auto"/>
        <w:jc w:val="both"/>
        <w:outlineLvl w:val="0"/>
        <w:rPr>
          <w:rFonts w:ascii="Times New Roman" w:hAnsi="Times New Roman" w:cs="Times New Roman"/>
        </w:rPr>
      </w:pPr>
      <w:r w:rsidRPr="0084152B">
        <w:rPr>
          <w:rFonts w:ascii="Times New Roman" w:hAnsi="Times New Roman" w:cs="Times New Roman"/>
          <w:bCs/>
          <w:iCs/>
        </w:rPr>
        <w:t xml:space="preserve">FKTK sadarbībā ar Latvijas Banku turpinās analizēt būtiskos rādītājus un tendences, vērtējot </w:t>
      </w:r>
      <w:r w:rsidR="00E75100" w:rsidRPr="0084152B">
        <w:rPr>
          <w:rFonts w:ascii="Times New Roman" w:hAnsi="Times New Roman" w:cs="Times New Roman"/>
          <w:bCs/>
          <w:iCs/>
        </w:rPr>
        <w:t xml:space="preserve">nākamajos ceturkšņos </w:t>
      </w:r>
      <w:r w:rsidRPr="0084152B">
        <w:rPr>
          <w:rFonts w:ascii="Times New Roman" w:hAnsi="Times New Roman" w:cs="Times New Roman"/>
          <w:bCs/>
          <w:iCs/>
        </w:rPr>
        <w:t>nosakāmo PKR normu.</w:t>
      </w:r>
    </w:p>
    <w:sectPr w:rsidR="00A3730D" w:rsidRPr="00A7579A" w:rsidSect="00FB659C">
      <w:pgSz w:w="11906" w:h="16838"/>
      <w:pgMar w:top="1440" w:right="1800" w:bottom="851"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78AE" w:rsidRDefault="00D478AE" w:rsidP="0032368D">
      <w:pPr>
        <w:spacing w:after="0" w:line="240" w:lineRule="auto"/>
      </w:pPr>
      <w:r>
        <w:separator/>
      </w:r>
    </w:p>
  </w:endnote>
  <w:endnote w:type="continuationSeparator" w:id="0">
    <w:p w:rsidR="00D478AE" w:rsidRDefault="00D478AE" w:rsidP="00323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78AE" w:rsidRDefault="00D478AE" w:rsidP="0032368D">
      <w:pPr>
        <w:spacing w:after="0" w:line="240" w:lineRule="auto"/>
      </w:pPr>
      <w:r>
        <w:separator/>
      </w:r>
    </w:p>
  </w:footnote>
  <w:footnote w:type="continuationSeparator" w:id="0">
    <w:p w:rsidR="00D478AE" w:rsidRDefault="00D478AE" w:rsidP="0032368D">
      <w:pPr>
        <w:spacing w:after="0" w:line="240" w:lineRule="auto"/>
      </w:pPr>
      <w:r>
        <w:continuationSeparator/>
      </w:r>
    </w:p>
  </w:footnote>
  <w:footnote w:id="1">
    <w:p w:rsidR="00470CFE" w:rsidRPr="00053D55" w:rsidRDefault="00470CFE" w:rsidP="00470CFE">
      <w:pPr>
        <w:pStyle w:val="FootnoteText"/>
        <w:jc w:val="both"/>
        <w:rPr>
          <w:rFonts w:ascii="Times New Roman" w:hAnsi="Times New Roman" w:cs="Times New Roman"/>
        </w:rPr>
      </w:pPr>
      <w:r w:rsidRPr="00053D55">
        <w:rPr>
          <w:rStyle w:val="FootnoteReference"/>
          <w:rFonts w:ascii="Times New Roman" w:hAnsi="Times New Roman"/>
        </w:rPr>
        <w:footnoteRef/>
      </w:r>
      <w:r w:rsidRPr="00053D55">
        <w:rPr>
          <w:rFonts w:ascii="Times New Roman" w:hAnsi="Times New Roman" w:cs="Times New Roman"/>
        </w:rPr>
        <w:t xml:space="preserve"> Pasaules Veselības organizācijas mājaslapā pieejama aktuālā informācija saistībā ar COVID-19: </w:t>
      </w:r>
      <w:hyperlink r:id="rId1" w:history="1">
        <w:r w:rsidRPr="00053D55">
          <w:rPr>
            <w:rStyle w:val="Hyperlink"/>
            <w:rFonts w:ascii="Times New Roman" w:hAnsi="Times New Roman" w:cs="Times New Roman"/>
          </w:rPr>
          <w:t>https://www.who.int/emergencies/diseases/novel-coronavirus-2019</w:t>
        </w:r>
      </w:hyperlink>
      <w:r w:rsidR="00EF0585">
        <w:rPr>
          <w:rStyle w:val="Hyperlink"/>
          <w:rFonts w:ascii="Times New Roman" w:hAnsi="Times New Roman" w:cs="Times New Roman"/>
        </w:rPr>
        <w:t>.</w:t>
      </w:r>
    </w:p>
  </w:footnote>
  <w:footnote w:id="2">
    <w:p w:rsidR="00470CFE" w:rsidRPr="00FB2EB3" w:rsidRDefault="00470CFE" w:rsidP="00470CFE">
      <w:pPr>
        <w:pStyle w:val="FootnoteText"/>
        <w:jc w:val="both"/>
        <w:rPr>
          <w:rFonts w:ascii="Times New Roman" w:hAnsi="Times New Roman" w:cs="Times New Roman"/>
        </w:rPr>
      </w:pPr>
      <w:r w:rsidRPr="00FB2EB3">
        <w:rPr>
          <w:rStyle w:val="FootnoteReference"/>
          <w:rFonts w:ascii="Times New Roman" w:hAnsi="Times New Roman"/>
        </w:rPr>
        <w:footnoteRef/>
      </w:r>
      <w:r w:rsidRPr="00FB2EB3">
        <w:rPr>
          <w:rFonts w:ascii="Times New Roman" w:hAnsi="Times New Roman" w:cs="Times New Roman"/>
        </w:rPr>
        <w:t xml:space="preserve"> </w:t>
      </w:r>
      <w:r>
        <w:rPr>
          <w:rFonts w:ascii="Times New Roman" w:hAnsi="Times New Roman" w:cs="Times New Roman"/>
        </w:rPr>
        <w:t>Kā norāda informācija E</w:t>
      </w:r>
      <w:r w:rsidR="00B76C49">
        <w:rPr>
          <w:rFonts w:ascii="Times New Roman" w:hAnsi="Times New Roman" w:cs="Times New Roman"/>
        </w:rPr>
        <w:t xml:space="preserve">iropas </w:t>
      </w:r>
      <w:r>
        <w:rPr>
          <w:rFonts w:ascii="Times New Roman" w:hAnsi="Times New Roman" w:cs="Times New Roman"/>
        </w:rPr>
        <w:t>S</w:t>
      </w:r>
      <w:r w:rsidR="00B76C49">
        <w:rPr>
          <w:rFonts w:ascii="Times New Roman" w:hAnsi="Times New Roman" w:cs="Times New Roman"/>
        </w:rPr>
        <w:t>istēmisko risku kolēģijas</w:t>
      </w:r>
      <w:r>
        <w:rPr>
          <w:rFonts w:ascii="Times New Roman" w:hAnsi="Times New Roman" w:cs="Times New Roman"/>
        </w:rPr>
        <w:t xml:space="preserve"> mājaslapā un publiski pieejamie dalībvalstu atbildīgo iestāžu paziņojumi, </w:t>
      </w:r>
      <w:r w:rsidR="00B76C49">
        <w:rPr>
          <w:rFonts w:ascii="Times New Roman" w:hAnsi="Times New Roman" w:cs="Times New Roman"/>
        </w:rPr>
        <w:t>līdz</w:t>
      </w:r>
      <w:r w:rsidRPr="00FB2EB3">
        <w:rPr>
          <w:rFonts w:ascii="Times New Roman" w:hAnsi="Times New Roman" w:cs="Times New Roman"/>
        </w:rPr>
        <w:t xml:space="preserve"> </w:t>
      </w:r>
      <w:r w:rsidR="00686462">
        <w:rPr>
          <w:rFonts w:ascii="Times New Roman" w:hAnsi="Times New Roman" w:cs="Times New Roman"/>
        </w:rPr>
        <w:t>24</w:t>
      </w:r>
      <w:r w:rsidRPr="00FB2EB3">
        <w:rPr>
          <w:rFonts w:ascii="Times New Roman" w:hAnsi="Times New Roman" w:cs="Times New Roman"/>
        </w:rPr>
        <w:t>.0</w:t>
      </w:r>
      <w:r>
        <w:rPr>
          <w:rFonts w:ascii="Times New Roman" w:hAnsi="Times New Roman" w:cs="Times New Roman"/>
        </w:rPr>
        <w:t>4</w:t>
      </w:r>
      <w:r w:rsidRPr="00FB2EB3">
        <w:rPr>
          <w:rFonts w:ascii="Times New Roman" w:hAnsi="Times New Roman" w:cs="Times New Roman"/>
        </w:rPr>
        <w:t xml:space="preserve">.2020. PKR normas samazinājušas </w:t>
      </w:r>
      <w:r>
        <w:rPr>
          <w:rFonts w:ascii="Times New Roman" w:hAnsi="Times New Roman" w:cs="Times New Roman"/>
        </w:rPr>
        <w:t xml:space="preserve">līdz nullei (vai tuvu tai) </w:t>
      </w:r>
      <w:r w:rsidR="00B76C49">
        <w:rPr>
          <w:rFonts w:ascii="Times New Roman" w:hAnsi="Times New Roman" w:cs="Times New Roman"/>
        </w:rPr>
        <w:t xml:space="preserve">šādas </w:t>
      </w:r>
      <w:r w:rsidRPr="00FB2EB3">
        <w:rPr>
          <w:rFonts w:ascii="Times New Roman" w:hAnsi="Times New Roman" w:cs="Times New Roman"/>
        </w:rPr>
        <w:t>E</w:t>
      </w:r>
      <w:r w:rsidR="00B76C49">
        <w:rPr>
          <w:rFonts w:ascii="Times New Roman" w:hAnsi="Times New Roman" w:cs="Times New Roman"/>
        </w:rPr>
        <w:t>iropas Savienības</w:t>
      </w:r>
      <w:r w:rsidRPr="00FB2EB3">
        <w:rPr>
          <w:rFonts w:ascii="Times New Roman" w:hAnsi="Times New Roman" w:cs="Times New Roman"/>
        </w:rPr>
        <w:t xml:space="preserve"> valstis </w:t>
      </w:r>
      <w:r>
        <w:rPr>
          <w:rFonts w:ascii="Times New Roman" w:hAnsi="Times New Roman" w:cs="Times New Roman"/>
        </w:rPr>
        <w:t>–</w:t>
      </w:r>
      <w:r w:rsidRPr="00FB2EB3">
        <w:rPr>
          <w:rFonts w:ascii="Times New Roman" w:hAnsi="Times New Roman" w:cs="Times New Roman"/>
        </w:rPr>
        <w:t xml:space="preserve"> </w:t>
      </w:r>
      <w:r>
        <w:rPr>
          <w:rFonts w:ascii="Times New Roman" w:hAnsi="Times New Roman" w:cs="Times New Roman"/>
        </w:rPr>
        <w:t xml:space="preserve">Beļģija, Dānija, Francija, Vācija, Īslande, Īrija, Norvēģija, Zviedrija, Lielbritānija, </w:t>
      </w:r>
      <w:r w:rsidRPr="00FB2EB3">
        <w:rPr>
          <w:rFonts w:ascii="Times New Roman" w:hAnsi="Times New Roman" w:cs="Times New Roman"/>
        </w:rPr>
        <w:t>Lietuva</w:t>
      </w:r>
      <w:r>
        <w:rPr>
          <w:rFonts w:ascii="Times New Roman" w:hAnsi="Times New Roman" w:cs="Times New Roman"/>
        </w:rPr>
        <w:t>, Bulgārija, Čehija.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8D"/>
    <w:rsid w:val="0000345E"/>
    <w:rsid w:val="00006294"/>
    <w:rsid w:val="000219CE"/>
    <w:rsid w:val="00033609"/>
    <w:rsid w:val="000416B6"/>
    <w:rsid w:val="0004770A"/>
    <w:rsid w:val="0005216E"/>
    <w:rsid w:val="00053D55"/>
    <w:rsid w:val="00056361"/>
    <w:rsid w:val="000732CA"/>
    <w:rsid w:val="00073CF2"/>
    <w:rsid w:val="00074564"/>
    <w:rsid w:val="000760CC"/>
    <w:rsid w:val="0007732A"/>
    <w:rsid w:val="0008428A"/>
    <w:rsid w:val="00092FAB"/>
    <w:rsid w:val="000A78A0"/>
    <w:rsid w:val="000B500D"/>
    <w:rsid w:val="000C4CF1"/>
    <w:rsid w:val="000C5528"/>
    <w:rsid w:val="000D0CFE"/>
    <w:rsid w:val="000D3F5D"/>
    <w:rsid w:val="000E7C19"/>
    <w:rsid w:val="001107C9"/>
    <w:rsid w:val="001200D0"/>
    <w:rsid w:val="00133C4A"/>
    <w:rsid w:val="001462F3"/>
    <w:rsid w:val="00151AC3"/>
    <w:rsid w:val="0015490A"/>
    <w:rsid w:val="00157AFD"/>
    <w:rsid w:val="00160E17"/>
    <w:rsid w:val="0017114E"/>
    <w:rsid w:val="00173659"/>
    <w:rsid w:val="00174F2D"/>
    <w:rsid w:val="0019182F"/>
    <w:rsid w:val="00196BE7"/>
    <w:rsid w:val="001A066A"/>
    <w:rsid w:val="001A3D76"/>
    <w:rsid w:val="001B1DB2"/>
    <w:rsid w:val="001B255A"/>
    <w:rsid w:val="001B2BC2"/>
    <w:rsid w:val="001B386C"/>
    <w:rsid w:val="001B3A24"/>
    <w:rsid w:val="001B4A29"/>
    <w:rsid w:val="001B75E4"/>
    <w:rsid w:val="001C4A4B"/>
    <w:rsid w:val="001D1AD1"/>
    <w:rsid w:val="001D7A88"/>
    <w:rsid w:val="001D7E5E"/>
    <w:rsid w:val="001E4DEF"/>
    <w:rsid w:val="001E54D3"/>
    <w:rsid w:val="001E5B20"/>
    <w:rsid w:val="001E631C"/>
    <w:rsid w:val="001F0D5B"/>
    <w:rsid w:val="001F36C7"/>
    <w:rsid w:val="001F3CBB"/>
    <w:rsid w:val="001F574A"/>
    <w:rsid w:val="001F7184"/>
    <w:rsid w:val="00200585"/>
    <w:rsid w:val="00201F2A"/>
    <w:rsid w:val="00202693"/>
    <w:rsid w:val="00211C78"/>
    <w:rsid w:val="00212C82"/>
    <w:rsid w:val="00214ED9"/>
    <w:rsid w:val="002204A7"/>
    <w:rsid w:val="00222721"/>
    <w:rsid w:val="002343BD"/>
    <w:rsid w:val="0024248F"/>
    <w:rsid w:val="002427C4"/>
    <w:rsid w:val="00250A7A"/>
    <w:rsid w:val="0025420C"/>
    <w:rsid w:val="0025718E"/>
    <w:rsid w:val="00257798"/>
    <w:rsid w:val="002578B4"/>
    <w:rsid w:val="00264AD0"/>
    <w:rsid w:val="00275056"/>
    <w:rsid w:val="002774E0"/>
    <w:rsid w:val="0028285A"/>
    <w:rsid w:val="00282D6E"/>
    <w:rsid w:val="00283EDB"/>
    <w:rsid w:val="00286B91"/>
    <w:rsid w:val="00297A9A"/>
    <w:rsid w:val="002A0A04"/>
    <w:rsid w:val="002A3173"/>
    <w:rsid w:val="002A37B2"/>
    <w:rsid w:val="002A623C"/>
    <w:rsid w:val="002A6B0A"/>
    <w:rsid w:val="002B0DEE"/>
    <w:rsid w:val="002C0998"/>
    <w:rsid w:val="002C17C8"/>
    <w:rsid w:val="002C4B94"/>
    <w:rsid w:val="002D0028"/>
    <w:rsid w:val="002D1280"/>
    <w:rsid w:val="002D66B5"/>
    <w:rsid w:val="002D763E"/>
    <w:rsid w:val="002E2D88"/>
    <w:rsid w:val="002E458C"/>
    <w:rsid w:val="002E5CD2"/>
    <w:rsid w:val="002E5D00"/>
    <w:rsid w:val="002E7702"/>
    <w:rsid w:val="002F0E6B"/>
    <w:rsid w:val="002F2C6A"/>
    <w:rsid w:val="0030576F"/>
    <w:rsid w:val="00307DBC"/>
    <w:rsid w:val="003146BA"/>
    <w:rsid w:val="0031554E"/>
    <w:rsid w:val="00317341"/>
    <w:rsid w:val="0032368D"/>
    <w:rsid w:val="00327AF2"/>
    <w:rsid w:val="00332E8E"/>
    <w:rsid w:val="00336DFF"/>
    <w:rsid w:val="003408BC"/>
    <w:rsid w:val="00342E7E"/>
    <w:rsid w:val="00347BD8"/>
    <w:rsid w:val="003522C3"/>
    <w:rsid w:val="0036153F"/>
    <w:rsid w:val="003676B7"/>
    <w:rsid w:val="00373687"/>
    <w:rsid w:val="003811B7"/>
    <w:rsid w:val="003833D9"/>
    <w:rsid w:val="003869BE"/>
    <w:rsid w:val="003950AB"/>
    <w:rsid w:val="003A1C21"/>
    <w:rsid w:val="003A4F4B"/>
    <w:rsid w:val="003A71F7"/>
    <w:rsid w:val="003A788B"/>
    <w:rsid w:val="003C0C57"/>
    <w:rsid w:val="003C4CFB"/>
    <w:rsid w:val="003C5456"/>
    <w:rsid w:val="003C6059"/>
    <w:rsid w:val="003C7C63"/>
    <w:rsid w:val="003D03F5"/>
    <w:rsid w:val="003D464B"/>
    <w:rsid w:val="003D54E7"/>
    <w:rsid w:val="003F243B"/>
    <w:rsid w:val="004058BC"/>
    <w:rsid w:val="00407879"/>
    <w:rsid w:val="00410BF9"/>
    <w:rsid w:val="00413C37"/>
    <w:rsid w:val="00421D1C"/>
    <w:rsid w:val="00427AFE"/>
    <w:rsid w:val="0044271E"/>
    <w:rsid w:val="004438F2"/>
    <w:rsid w:val="004458CB"/>
    <w:rsid w:val="0046415C"/>
    <w:rsid w:val="00470CFE"/>
    <w:rsid w:val="00471FDD"/>
    <w:rsid w:val="00477791"/>
    <w:rsid w:val="004802E1"/>
    <w:rsid w:val="00481DA2"/>
    <w:rsid w:val="00483023"/>
    <w:rsid w:val="0048333C"/>
    <w:rsid w:val="00483487"/>
    <w:rsid w:val="00485DED"/>
    <w:rsid w:val="00490B38"/>
    <w:rsid w:val="004950F6"/>
    <w:rsid w:val="004A27C0"/>
    <w:rsid w:val="004A6195"/>
    <w:rsid w:val="004A6271"/>
    <w:rsid w:val="004D2A61"/>
    <w:rsid w:val="004D5F26"/>
    <w:rsid w:val="004E4EFF"/>
    <w:rsid w:val="004E598C"/>
    <w:rsid w:val="004F1E9D"/>
    <w:rsid w:val="004F22BD"/>
    <w:rsid w:val="004F57E6"/>
    <w:rsid w:val="004F663E"/>
    <w:rsid w:val="005002AE"/>
    <w:rsid w:val="0050101D"/>
    <w:rsid w:val="00501F69"/>
    <w:rsid w:val="005039A2"/>
    <w:rsid w:val="00505E20"/>
    <w:rsid w:val="00512D34"/>
    <w:rsid w:val="0051567D"/>
    <w:rsid w:val="00541087"/>
    <w:rsid w:val="00545D33"/>
    <w:rsid w:val="00551EDB"/>
    <w:rsid w:val="005530EC"/>
    <w:rsid w:val="005557E7"/>
    <w:rsid w:val="00556281"/>
    <w:rsid w:val="00563458"/>
    <w:rsid w:val="00575728"/>
    <w:rsid w:val="005809B2"/>
    <w:rsid w:val="0058464F"/>
    <w:rsid w:val="00584828"/>
    <w:rsid w:val="00594104"/>
    <w:rsid w:val="00595758"/>
    <w:rsid w:val="00597727"/>
    <w:rsid w:val="005B43FD"/>
    <w:rsid w:val="005B5A65"/>
    <w:rsid w:val="005B6F2D"/>
    <w:rsid w:val="005C192C"/>
    <w:rsid w:val="005C5BE4"/>
    <w:rsid w:val="005C6193"/>
    <w:rsid w:val="005C6820"/>
    <w:rsid w:val="005D0F48"/>
    <w:rsid w:val="005D72CD"/>
    <w:rsid w:val="005D7527"/>
    <w:rsid w:val="005E27EE"/>
    <w:rsid w:val="005F22B5"/>
    <w:rsid w:val="005F5E68"/>
    <w:rsid w:val="005F6B02"/>
    <w:rsid w:val="005F6B51"/>
    <w:rsid w:val="0060248D"/>
    <w:rsid w:val="00603E26"/>
    <w:rsid w:val="00611E90"/>
    <w:rsid w:val="0061393A"/>
    <w:rsid w:val="00626D69"/>
    <w:rsid w:val="00630A3C"/>
    <w:rsid w:val="00637145"/>
    <w:rsid w:val="006419D4"/>
    <w:rsid w:val="00647385"/>
    <w:rsid w:val="006506BC"/>
    <w:rsid w:val="00650A3F"/>
    <w:rsid w:val="00652B58"/>
    <w:rsid w:val="00665696"/>
    <w:rsid w:val="00676D29"/>
    <w:rsid w:val="006852AB"/>
    <w:rsid w:val="00686462"/>
    <w:rsid w:val="0068695B"/>
    <w:rsid w:val="00694A1E"/>
    <w:rsid w:val="006A0A25"/>
    <w:rsid w:val="006A2EA8"/>
    <w:rsid w:val="006A5D61"/>
    <w:rsid w:val="006D53F7"/>
    <w:rsid w:val="006E2DE7"/>
    <w:rsid w:val="006E54D0"/>
    <w:rsid w:val="006F3C5A"/>
    <w:rsid w:val="007054B6"/>
    <w:rsid w:val="007101E0"/>
    <w:rsid w:val="007135B6"/>
    <w:rsid w:val="00715403"/>
    <w:rsid w:val="00722FBC"/>
    <w:rsid w:val="007240F6"/>
    <w:rsid w:val="00730C2D"/>
    <w:rsid w:val="007314BB"/>
    <w:rsid w:val="00732145"/>
    <w:rsid w:val="00734FF6"/>
    <w:rsid w:val="0075295B"/>
    <w:rsid w:val="00752964"/>
    <w:rsid w:val="00753A0C"/>
    <w:rsid w:val="00755306"/>
    <w:rsid w:val="0076445A"/>
    <w:rsid w:val="007711FA"/>
    <w:rsid w:val="0077191E"/>
    <w:rsid w:val="00781E70"/>
    <w:rsid w:val="00786278"/>
    <w:rsid w:val="00795CBC"/>
    <w:rsid w:val="00797CA5"/>
    <w:rsid w:val="007A0626"/>
    <w:rsid w:val="007A06E9"/>
    <w:rsid w:val="007A2552"/>
    <w:rsid w:val="007A3364"/>
    <w:rsid w:val="007A6003"/>
    <w:rsid w:val="007B0186"/>
    <w:rsid w:val="007B18EE"/>
    <w:rsid w:val="007B5C91"/>
    <w:rsid w:val="007B6DE4"/>
    <w:rsid w:val="007B70B4"/>
    <w:rsid w:val="007C062F"/>
    <w:rsid w:val="007C5CB7"/>
    <w:rsid w:val="007D02BE"/>
    <w:rsid w:val="007D0F9E"/>
    <w:rsid w:val="007D4B90"/>
    <w:rsid w:val="007F0B1F"/>
    <w:rsid w:val="007F27EB"/>
    <w:rsid w:val="007F43A8"/>
    <w:rsid w:val="008018ED"/>
    <w:rsid w:val="00803B31"/>
    <w:rsid w:val="008045C6"/>
    <w:rsid w:val="00804704"/>
    <w:rsid w:val="0080796D"/>
    <w:rsid w:val="008126F3"/>
    <w:rsid w:val="00812F55"/>
    <w:rsid w:val="008153A2"/>
    <w:rsid w:val="00823AC7"/>
    <w:rsid w:val="00827011"/>
    <w:rsid w:val="008321C2"/>
    <w:rsid w:val="0083262F"/>
    <w:rsid w:val="00833DD1"/>
    <w:rsid w:val="00834BCF"/>
    <w:rsid w:val="0084152B"/>
    <w:rsid w:val="008436E0"/>
    <w:rsid w:val="0086001F"/>
    <w:rsid w:val="00883B9E"/>
    <w:rsid w:val="008971A7"/>
    <w:rsid w:val="008A2AD7"/>
    <w:rsid w:val="008B0CC4"/>
    <w:rsid w:val="008B0FED"/>
    <w:rsid w:val="008B2C91"/>
    <w:rsid w:val="008B365D"/>
    <w:rsid w:val="008B7997"/>
    <w:rsid w:val="008C19F9"/>
    <w:rsid w:val="008C4114"/>
    <w:rsid w:val="008E4105"/>
    <w:rsid w:val="008F031D"/>
    <w:rsid w:val="00900A60"/>
    <w:rsid w:val="009036F8"/>
    <w:rsid w:val="009044ED"/>
    <w:rsid w:val="00906956"/>
    <w:rsid w:val="009107FF"/>
    <w:rsid w:val="0091202B"/>
    <w:rsid w:val="0091533F"/>
    <w:rsid w:val="0092200A"/>
    <w:rsid w:val="00932616"/>
    <w:rsid w:val="00936D45"/>
    <w:rsid w:val="00947530"/>
    <w:rsid w:val="009654B7"/>
    <w:rsid w:val="00970803"/>
    <w:rsid w:val="00970B53"/>
    <w:rsid w:val="00973A4B"/>
    <w:rsid w:val="00973D6F"/>
    <w:rsid w:val="009751FA"/>
    <w:rsid w:val="009803DF"/>
    <w:rsid w:val="00990449"/>
    <w:rsid w:val="00997CAD"/>
    <w:rsid w:val="009A09F2"/>
    <w:rsid w:val="009A5CAC"/>
    <w:rsid w:val="009B053B"/>
    <w:rsid w:val="009C47C6"/>
    <w:rsid w:val="009D133E"/>
    <w:rsid w:val="009D5592"/>
    <w:rsid w:val="009D5C3F"/>
    <w:rsid w:val="009E69AE"/>
    <w:rsid w:val="009F4A34"/>
    <w:rsid w:val="009F4B08"/>
    <w:rsid w:val="009F6D73"/>
    <w:rsid w:val="00A066A5"/>
    <w:rsid w:val="00A06DCF"/>
    <w:rsid w:val="00A10CCE"/>
    <w:rsid w:val="00A111D3"/>
    <w:rsid w:val="00A17E24"/>
    <w:rsid w:val="00A2498A"/>
    <w:rsid w:val="00A254AC"/>
    <w:rsid w:val="00A31E93"/>
    <w:rsid w:val="00A343F8"/>
    <w:rsid w:val="00A37284"/>
    <w:rsid w:val="00A3730D"/>
    <w:rsid w:val="00A460F4"/>
    <w:rsid w:val="00A46727"/>
    <w:rsid w:val="00A51512"/>
    <w:rsid w:val="00A60AD7"/>
    <w:rsid w:val="00A61771"/>
    <w:rsid w:val="00A63FA3"/>
    <w:rsid w:val="00A73D5F"/>
    <w:rsid w:val="00A740A3"/>
    <w:rsid w:val="00A749AD"/>
    <w:rsid w:val="00A7579A"/>
    <w:rsid w:val="00A81C4E"/>
    <w:rsid w:val="00A90DD9"/>
    <w:rsid w:val="00A96FD2"/>
    <w:rsid w:val="00AA54E2"/>
    <w:rsid w:val="00AB0804"/>
    <w:rsid w:val="00AB7D3C"/>
    <w:rsid w:val="00AC017B"/>
    <w:rsid w:val="00AC3B42"/>
    <w:rsid w:val="00AC5314"/>
    <w:rsid w:val="00AD0F9A"/>
    <w:rsid w:val="00AD0FED"/>
    <w:rsid w:val="00AD3EE0"/>
    <w:rsid w:val="00AD4BAB"/>
    <w:rsid w:val="00AE237D"/>
    <w:rsid w:val="00AF1886"/>
    <w:rsid w:val="00AF5A22"/>
    <w:rsid w:val="00AF66DD"/>
    <w:rsid w:val="00B131EB"/>
    <w:rsid w:val="00B14758"/>
    <w:rsid w:val="00B2174C"/>
    <w:rsid w:val="00B228F2"/>
    <w:rsid w:val="00B340E6"/>
    <w:rsid w:val="00B35AC6"/>
    <w:rsid w:val="00B35E52"/>
    <w:rsid w:val="00B36036"/>
    <w:rsid w:val="00B45EF2"/>
    <w:rsid w:val="00B57DE1"/>
    <w:rsid w:val="00B70808"/>
    <w:rsid w:val="00B76C49"/>
    <w:rsid w:val="00B7762B"/>
    <w:rsid w:val="00B77A3A"/>
    <w:rsid w:val="00B933DE"/>
    <w:rsid w:val="00B94A70"/>
    <w:rsid w:val="00B94FA0"/>
    <w:rsid w:val="00BA7A20"/>
    <w:rsid w:val="00BC2EF8"/>
    <w:rsid w:val="00BC61BA"/>
    <w:rsid w:val="00BD4B42"/>
    <w:rsid w:val="00BD6400"/>
    <w:rsid w:val="00BE4CD6"/>
    <w:rsid w:val="00BE6527"/>
    <w:rsid w:val="00BF0EA9"/>
    <w:rsid w:val="00BF1FBC"/>
    <w:rsid w:val="00BF4770"/>
    <w:rsid w:val="00C01699"/>
    <w:rsid w:val="00C02112"/>
    <w:rsid w:val="00C04813"/>
    <w:rsid w:val="00C05C51"/>
    <w:rsid w:val="00C40D79"/>
    <w:rsid w:val="00C51304"/>
    <w:rsid w:val="00C617C6"/>
    <w:rsid w:val="00C63EB1"/>
    <w:rsid w:val="00C7742A"/>
    <w:rsid w:val="00C84AAE"/>
    <w:rsid w:val="00CA2374"/>
    <w:rsid w:val="00CB0996"/>
    <w:rsid w:val="00CB0997"/>
    <w:rsid w:val="00CB1528"/>
    <w:rsid w:val="00CB6ADE"/>
    <w:rsid w:val="00CC708A"/>
    <w:rsid w:val="00CC7720"/>
    <w:rsid w:val="00CD6726"/>
    <w:rsid w:val="00CD77B4"/>
    <w:rsid w:val="00CE0BC6"/>
    <w:rsid w:val="00D03E0C"/>
    <w:rsid w:val="00D07221"/>
    <w:rsid w:val="00D121EA"/>
    <w:rsid w:val="00D203B7"/>
    <w:rsid w:val="00D20E6D"/>
    <w:rsid w:val="00D225CA"/>
    <w:rsid w:val="00D32F4B"/>
    <w:rsid w:val="00D336FE"/>
    <w:rsid w:val="00D43F90"/>
    <w:rsid w:val="00D478AE"/>
    <w:rsid w:val="00D478E9"/>
    <w:rsid w:val="00D47D17"/>
    <w:rsid w:val="00D5033E"/>
    <w:rsid w:val="00D5186E"/>
    <w:rsid w:val="00D5282A"/>
    <w:rsid w:val="00D52888"/>
    <w:rsid w:val="00D804C6"/>
    <w:rsid w:val="00D901EC"/>
    <w:rsid w:val="00D92758"/>
    <w:rsid w:val="00D95035"/>
    <w:rsid w:val="00DA22B5"/>
    <w:rsid w:val="00DA566A"/>
    <w:rsid w:val="00DB2930"/>
    <w:rsid w:val="00DB366C"/>
    <w:rsid w:val="00DB4787"/>
    <w:rsid w:val="00DB689E"/>
    <w:rsid w:val="00DC02D1"/>
    <w:rsid w:val="00DC088E"/>
    <w:rsid w:val="00DC2C50"/>
    <w:rsid w:val="00DC3C4B"/>
    <w:rsid w:val="00DC5BC8"/>
    <w:rsid w:val="00DD1268"/>
    <w:rsid w:val="00DD45B1"/>
    <w:rsid w:val="00DD7B69"/>
    <w:rsid w:val="00DE2350"/>
    <w:rsid w:val="00DE4BD5"/>
    <w:rsid w:val="00DF3E48"/>
    <w:rsid w:val="00DF45EE"/>
    <w:rsid w:val="00E11FC9"/>
    <w:rsid w:val="00E20ACF"/>
    <w:rsid w:val="00E20F38"/>
    <w:rsid w:val="00E22DC2"/>
    <w:rsid w:val="00E234D1"/>
    <w:rsid w:val="00E25E99"/>
    <w:rsid w:val="00E32D20"/>
    <w:rsid w:val="00E360C4"/>
    <w:rsid w:val="00E361A8"/>
    <w:rsid w:val="00E479DE"/>
    <w:rsid w:val="00E60665"/>
    <w:rsid w:val="00E60F59"/>
    <w:rsid w:val="00E61ADB"/>
    <w:rsid w:val="00E6384B"/>
    <w:rsid w:val="00E6583E"/>
    <w:rsid w:val="00E72ACD"/>
    <w:rsid w:val="00E72E46"/>
    <w:rsid w:val="00E74D2B"/>
    <w:rsid w:val="00E75100"/>
    <w:rsid w:val="00E75495"/>
    <w:rsid w:val="00E76600"/>
    <w:rsid w:val="00E84344"/>
    <w:rsid w:val="00E9170F"/>
    <w:rsid w:val="00E9329D"/>
    <w:rsid w:val="00EA38B7"/>
    <w:rsid w:val="00EA39EE"/>
    <w:rsid w:val="00EA5186"/>
    <w:rsid w:val="00EB59C4"/>
    <w:rsid w:val="00EC0C38"/>
    <w:rsid w:val="00ED0319"/>
    <w:rsid w:val="00ED2B36"/>
    <w:rsid w:val="00ED4E21"/>
    <w:rsid w:val="00EE1537"/>
    <w:rsid w:val="00EE1EEE"/>
    <w:rsid w:val="00EE74AB"/>
    <w:rsid w:val="00EE74B5"/>
    <w:rsid w:val="00EF0585"/>
    <w:rsid w:val="00EF6ACF"/>
    <w:rsid w:val="00F06CDC"/>
    <w:rsid w:val="00F13520"/>
    <w:rsid w:val="00F15844"/>
    <w:rsid w:val="00F40422"/>
    <w:rsid w:val="00F42D02"/>
    <w:rsid w:val="00F43086"/>
    <w:rsid w:val="00F4649E"/>
    <w:rsid w:val="00F511BD"/>
    <w:rsid w:val="00F511EA"/>
    <w:rsid w:val="00F514F0"/>
    <w:rsid w:val="00F62F5E"/>
    <w:rsid w:val="00F70483"/>
    <w:rsid w:val="00F75EF8"/>
    <w:rsid w:val="00F83F56"/>
    <w:rsid w:val="00F83F5F"/>
    <w:rsid w:val="00F85351"/>
    <w:rsid w:val="00F93372"/>
    <w:rsid w:val="00FA19CE"/>
    <w:rsid w:val="00FA2263"/>
    <w:rsid w:val="00FB659C"/>
    <w:rsid w:val="00FC0DF5"/>
    <w:rsid w:val="00FC3E17"/>
    <w:rsid w:val="00FC5E65"/>
    <w:rsid w:val="00FC6C58"/>
    <w:rsid w:val="00FD2440"/>
    <w:rsid w:val="00FE0283"/>
    <w:rsid w:val="00FF0A26"/>
    <w:rsid w:val="00FF783B"/>
    <w:rsid w:val="00FF78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C9DB6A-C965-446E-AE2E-145A18348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2368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68D"/>
    <w:rPr>
      <w:sz w:val="20"/>
      <w:szCs w:val="20"/>
    </w:rPr>
  </w:style>
  <w:style w:type="character" w:styleId="FootnoteReference">
    <w:name w:val="footnote reference"/>
    <w:uiPriority w:val="99"/>
    <w:rsid w:val="0032368D"/>
    <w:rPr>
      <w:rFonts w:cs="Times New Roman"/>
      <w:vertAlign w:val="superscript"/>
    </w:rPr>
  </w:style>
  <w:style w:type="paragraph" w:styleId="BalloonText">
    <w:name w:val="Balloon Text"/>
    <w:basedOn w:val="Normal"/>
    <w:link w:val="BalloonTextChar"/>
    <w:uiPriority w:val="99"/>
    <w:semiHidden/>
    <w:unhideWhenUsed/>
    <w:rsid w:val="00DC5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5BC8"/>
    <w:rPr>
      <w:rFonts w:ascii="Tahoma" w:hAnsi="Tahoma" w:cs="Tahoma"/>
      <w:sz w:val="16"/>
      <w:szCs w:val="16"/>
    </w:rPr>
  </w:style>
  <w:style w:type="character" w:styleId="CommentReference">
    <w:name w:val="annotation reference"/>
    <w:basedOn w:val="DefaultParagraphFont"/>
    <w:uiPriority w:val="99"/>
    <w:semiHidden/>
    <w:unhideWhenUsed/>
    <w:rsid w:val="0030576F"/>
    <w:rPr>
      <w:sz w:val="16"/>
      <w:szCs w:val="16"/>
    </w:rPr>
  </w:style>
  <w:style w:type="paragraph" w:styleId="CommentText">
    <w:name w:val="annotation text"/>
    <w:basedOn w:val="Normal"/>
    <w:link w:val="CommentTextChar"/>
    <w:uiPriority w:val="99"/>
    <w:semiHidden/>
    <w:unhideWhenUsed/>
    <w:rsid w:val="0030576F"/>
    <w:pPr>
      <w:spacing w:line="240" w:lineRule="auto"/>
    </w:pPr>
    <w:rPr>
      <w:sz w:val="20"/>
      <w:szCs w:val="20"/>
    </w:rPr>
  </w:style>
  <w:style w:type="character" w:customStyle="1" w:styleId="CommentTextChar">
    <w:name w:val="Comment Text Char"/>
    <w:basedOn w:val="DefaultParagraphFont"/>
    <w:link w:val="CommentText"/>
    <w:uiPriority w:val="99"/>
    <w:semiHidden/>
    <w:rsid w:val="0030576F"/>
    <w:rPr>
      <w:sz w:val="20"/>
      <w:szCs w:val="20"/>
    </w:rPr>
  </w:style>
  <w:style w:type="paragraph" w:styleId="CommentSubject">
    <w:name w:val="annotation subject"/>
    <w:basedOn w:val="CommentText"/>
    <w:next w:val="CommentText"/>
    <w:link w:val="CommentSubjectChar"/>
    <w:uiPriority w:val="99"/>
    <w:semiHidden/>
    <w:unhideWhenUsed/>
    <w:rsid w:val="0030576F"/>
    <w:rPr>
      <w:b/>
      <w:bCs/>
    </w:rPr>
  </w:style>
  <w:style w:type="character" w:customStyle="1" w:styleId="CommentSubjectChar">
    <w:name w:val="Comment Subject Char"/>
    <w:basedOn w:val="CommentTextChar"/>
    <w:link w:val="CommentSubject"/>
    <w:uiPriority w:val="99"/>
    <w:semiHidden/>
    <w:rsid w:val="0030576F"/>
    <w:rPr>
      <w:b/>
      <w:bCs/>
      <w:sz w:val="20"/>
      <w:szCs w:val="20"/>
    </w:rPr>
  </w:style>
  <w:style w:type="paragraph" w:styleId="Revision">
    <w:name w:val="Revision"/>
    <w:hidden/>
    <w:uiPriority w:val="99"/>
    <w:semiHidden/>
    <w:rsid w:val="002204A7"/>
    <w:pPr>
      <w:spacing w:after="0" w:line="240" w:lineRule="auto"/>
    </w:pPr>
  </w:style>
  <w:style w:type="paragraph" w:styleId="Header">
    <w:name w:val="header"/>
    <w:basedOn w:val="Normal"/>
    <w:link w:val="HeaderChar"/>
    <w:uiPriority w:val="99"/>
    <w:unhideWhenUsed/>
    <w:rsid w:val="0094753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530"/>
  </w:style>
  <w:style w:type="paragraph" w:styleId="Footer">
    <w:name w:val="footer"/>
    <w:basedOn w:val="Normal"/>
    <w:link w:val="FooterChar"/>
    <w:uiPriority w:val="99"/>
    <w:unhideWhenUsed/>
    <w:rsid w:val="0094753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530"/>
  </w:style>
  <w:style w:type="character" w:styleId="Hyperlink">
    <w:name w:val="Hyperlink"/>
    <w:basedOn w:val="DefaultParagraphFont"/>
    <w:uiPriority w:val="99"/>
    <w:unhideWhenUsed/>
    <w:rsid w:val="00470CFE"/>
    <w:rPr>
      <w:color w:val="0000FF" w:themeColor="hyperlink"/>
      <w:u w:val="single"/>
    </w:rPr>
  </w:style>
  <w:style w:type="character" w:styleId="FollowedHyperlink">
    <w:name w:val="FollowedHyperlink"/>
    <w:basedOn w:val="DefaultParagraphFont"/>
    <w:uiPriority w:val="99"/>
    <w:semiHidden/>
    <w:unhideWhenUsed/>
    <w:rsid w:val="00470CF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451261">
      <w:bodyDiv w:val="1"/>
      <w:marLeft w:val="0"/>
      <w:marRight w:val="0"/>
      <w:marTop w:val="0"/>
      <w:marBottom w:val="0"/>
      <w:divBdr>
        <w:top w:val="none" w:sz="0" w:space="0" w:color="auto"/>
        <w:left w:val="none" w:sz="0" w:space="0" w:color="auto"/>
        <w:bottom w:val="none" w:sz="0" w:space="0" w:color="auto"/>
        <w:right w:val="none" w:sz="0" w:space="0" w:color="auto"/>
      </w:divBdr>
    </w:div>
    <w:div w:id="102258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who.int/emergencies/diseases/novel-coronavirus-20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3FA10-68DA-48ED-8FE5-F302EAA2E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Pages>
  <Words>1552</Words>
  <Characters>8848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Zubkova</dc:creator>
  <cp:lastModifiedBy>Kristina Bojare</cp:lastModifiedBy>
  <cp:revision>5</cp:revision>
  <cp:lastPrinted>2016-01-27T08:05:00Z</cp:lastPrinted>
  <dcterms:created xsi:type="dcterms:W3CDTF">2020-04-24T12:15:00Z</dcterms:created>
  <dcterms:modified xsi:type="dcterms:W3CDTF">2020-04-24T13:28:00Z</dcterms:modified>
</cp:coreProperties>
</file>